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9BC" w:rsidRDefault="00B909BC" w:rsidP="004010C8">
      <w:pPr>
        <w:ind w:right="49"/>
        <w:jc w:val="center"/>
        <w:outlineLvl w:val="0"/>
        <w:rPr>
          <w:b/>
        </w:rPr>
      </w:pPr>
    </w:p>
    <w:p w:rsidR="0036703B" w:rsidRPr="004010C8" w:rsidRDefault="0036703B" w:rsidP="0036703B">
      <w:pPr>
        <w:ind w:right="49"/>
        <w:jc w:val="right"/>
        <w:outlineLvl w:val="0"/>
        <w:rPr>
          <w:b/>
        </w:rPr>
      </w:pPr>
      <w:r w:rsidRPr="004010C8">
        <w:rPr>
          <w:b/>
        </w:rPr>
        <w:t>«Спецификация на поставку товара»</w:t>
      </w:r>
    </w:p>
    <w:p w:rsidR="000B7E55" w:rsidRDefault="000B7E55" w:rsidP="004010C8">
      <w:pPr>
        <w:ind w:right="49"/>
        <w:jc w:val="center"/>
        <w:outlineLvl w:val="0"/>
        <w:rPr>
          <w:b/>
        </w:rPr>
      </w:pPr>
    </w:p>
    <w:tbl>
      <w:tblPr>
        <w:tblpPr w:leftFromText="180" w:rightFromText="180" w:vertAnchor="page" w:horzAnchor="margin" w:tblpY="1546"/>
        <w:tblW w:w="152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694"/>
        <w:gridCol w:w="2567"/>
        <w:gridCol w:w="7356"/>
        <w:gridCol w:w="1134"/>
        <w:gridCol w:w="1150"/>
        <w:gridCol w:w="2394"/>
      </w:tblGrid>
      <w:tr w:rsidR="0036703B" w:rsidRPr="00F41839" w:rsidTr="000E64A8">
        <w:trPr>
          <w:trHeight w:val="51"/>
          <w:tblHeader/>
        </w:trPr>
        <w:tc>
          <w:tcPr>
            <w:tcW w:w="694" w:type="dxa"/>
            <w:tcBorders>
              <w:top w:val="single" w:sz="12" w:space="0" w:color="auto"/>
              <w:left w:val="single" w:sz="12" w:space="0" w:color="auto"/>
              <w:bottom w:val="single" w:sz="12" w:space="0" w:color="auto"/>
              <w:right w:val="single" w:sz="12" w:space="0" w:color="auto"/>
            </w:tcBorders>
            <w:noWrap/>
            <w:tcMar>
              <w:top w:w="15" w:type="dxa"/>
              <w:left w:w="15" w:type="dxa"/>
              <w:bottom w:w="0" w:type="dxa"/>
              <w:right w:w="15" w:type="dxa"/>
            </w:tcMar>
            <w:vAlign w:val="center"/>
            <w:hideMark/>
          </w:tcPr>
          <w:p w:rsidR="0036703B" w:rsidRPr="00F41839" w:rsidRDefault="0036703B" w:rsidP="00C6636C">
            <w:pPr>
              <w:pStyle w:val="caaieiaie2"/>
              <w:keepNext w:val="0"/>
              <w:spacing w:line="240" w:lineRule="auto"/>
              <w:ind w:left="-11" w:firstLine="11"/>
              <w:rPr>
                <w:rStyle w:val="Anrede1IhrZeichen"/>
                <w:rFonts w:ascii="Tahoma" w:hAnsi="Tahoma" w:cs="Tahoma"/>
                <w:bCs/>
                <w:szCs w:val="22"/>
              </w:rPr>
            </w:pPr>
            <w:r w:rsidRPr="00F41839">
              <w:rPr>
                <w:rStyle w:val="Anrede1IhrZeichen"/>
                <w:rFonts w:ascii="Tahoma" w:hAnsi="Tahoma" w:cs="Tahoma"/>
                <w:bCs/>
                <w:szCs w:val="22"/>
              </w:rPr>
              <w:t>№</w:t>
            </w:r>
          </w:p>
          <w:p w:rsidR="0036703B" w:rsidRPr="00F41839" w:rsidRDefault="0036703B" w:rsidP="00C6636C">
            <w:pPr>
              <w:pStyle w:val="caaieiaie2"/>
              <w:keepNext w:val="0"/>
              <w:spacing w:line="240" w:lineRule="auto"/>
              <w:ind w:left="-11" w:firstLine="11"/>
              <w:rPr>
                <w:rStyle w:val="Anrede1IhrZeichen"/>
                <w:rFonts w:ascii="Tahoma" w:hAnsi="Tahoma" w:cs="Tahoma"/>
                <w:bCs/>
                <w:szCs w:val="22"/>
              </w:rPr>
            </w:pPr>
            <w:r w:rsidRPr="00F41839">
              <w:rPr>
                <w:rStyle w:val="Anrede1IhrZeichen"/>
                <w:rFonts w:ascii="Tahoma" w:hAnsi="Tahoma" w:cs="Tahoma"/>
                <w:bCs/>
                <w:szCs w:val="22"/>
              </w:rPr>
              <w:t>п/п</w:t>
            </w:r>
          </w:p>
        </w:tc>
        <w:tc>
          <w:tcPr>
            <w:tcW w:w="2567" w:type="dxa"/>
            <w:tcBorders>
              <w:top w:val="single" w:sz="12" w:space="0" w:color="auto"/>
              <w:left w:val="single" w:sz="12" w:space="0" w:color="auto"/>
              <w:bottom w:val="single" w:sz="12" w:space="0" w:color="auto"/>
              <w:right w:val="single" w:sz="12" w:space="0" w:color="auto"/>
            </w:tcBorders>
            <w:vAlign w:val="center"/>
          </w:tcPr>
          <w:p w:rsidR="0036703B" w:rsidRPr="00F41839" w:rsidRDefault="0036703B" w:rsidP="00956497">
            <w:pPr>
              <w:spacing w:line="256" w:lineRule="auto"/>
              <w:jc w:val="center"/>
              <w:rPr>
                <w:rFonts w:ascii="Tahoma" w:hAnsi="Tahoma" w:cs="Tahoma"/>
                <w:b/>
                <w:bCs/>
                <w:sz w:val="22"/>
                <w:szCs w:val="22"/>
                <w:lang w:eastAsia="en-US"/>
              </w:rPr>
            </w:pPr>
            <w:r w:rsidRPr="00F41839">
              <w:rPr>
                <w:rStyle w:val="Anrede1IhrZeichen"/>
                <w:rFonts w:ascii="Tahoma" w:hAnsi="Tahoma" w:cs="Tahoma"/>
                <w:b/>
                <w:bCs/>
                <w:szCs w:val="22"/>
                <w:lang w:eastAsia="en-US"/>
              </w:rPr>
              <w:t>Наименование, артикул, производитель</w:t>
            </w:r>
          </w:p>
        </w:tc>
        <w:tc>
          <w:tcPr>
            <w:tcW w:w="7356" w:type="dxa"/>
            <w:tcBorders>
              <w:top w:val="single" w:sz="12" w:space="0" w:color="auto"/>
              <w:left w:val="single" w:sz="12" w:space="0" w:color="auto"/>
              <w:bottom w:val="single" w:sz="12" w:space="0" w:color="auto"/>
              <w:right w:val="single" w:sz="12" w:space="0" w:color="auto"/>
            </w:tcBorders>
            <w:vAlign w:val="center"/>
          </w:tcPr>
          <w:p w:rsidR="0036703B" w:rsidRPr="00F41839" w:rsidRDefault="0036703B" w:rsidP="00D937D7">
            <w:pPr>
              <w:ind w:left="126" w:hanging="5"/>
              <w:jc w:val="center"/>
              <w:rPr>
                <w:rFonts w:ascii="Tahoma" w:hAnsi="Tahoma" w:cs="Tahoma"/>
                <w:b/>
                <w:sz w:val="22"/>
                <w:szCs w:val="22"/>
              </w:rPr>
            </w:pPr>
            <w:r w:rsidRPr="00F41839">
              <w:rPr>
                <w:rFonts w:ascii="Tahoma" w:hAnsi="Tahoma" w:cs="Tahoma"/>
                <w:b/>
                <w:sz w:val="22"/>
                <w:szCs w:val="22"/>
              </w:rPr>
              <w:t>Характеристики</w:t>
            </w:r>
          </w:p>
        </w:tc>
        <w:tc>
          <w:tcPr>
            <w:tcW w:w="1134" w:type="dxa"/>
            <w:tcBorders>
              <w:top w:val="single" w:sz="12" w:space="0" w:color="auto"/>
              <w:left w:val="single" w:sz="12" w:space="0" w:color="auto"/>
              <w:bottom w:val="single" w:sz="12" w:space="0" w:color="auto"/>
              <w:right w:val="single" w:sz="12" w:space="0" w:color="auto"/>
            </w:tcBorders>
            <w:vAlign w:val="center"/>
          </w:tcPr>
          <w:p w:rsidR="0036703B" w:rsidRPr="00F41839" w:rsidRDefault="0036703B" w:rsidP="006020A8">
            <w:pPr>
              <w:spacing w:line="256" w:lineRule="auto"/>
              <w:ind w:left="126" w:hanging="5"/>
              <w:jc w:val="center"/>
              <w:rPr>
                <w:rFonts w:ascii="Tahoma" w:hAnsi="Tahoma" w:cs="Tahoma"/>
                <w:b/>
                <w:sz w:val="22"/>
                <w:szCs w:val="22"/>
                <w:lang w:eastAsia="en-US"/>
              </w:rPr>
            </w:pPr>
            <w:r w:rsidRPr="00F41839">
              <w:rPr>
                <w:rFonts w:ascii="Tahoma" w:hAnsi="Tahoma" w:cs="Tahoma"/>
                <w:b/>
                <w:sz w:val="22"/>
                <w:szCs w:val="22"/>
                <w:lang w:eastAsia="en-US"/>
              </w:rPr>
              <w:t>Ед. измерения</w:t>
            </w:r>
          </w:p>
        </w:tc>
        <w:tc>
          <w:tcPr>
            <w:tcW w:w="1150" w:type="dxa"/>
            <w:tcBorders>
              <w:top w:val="single" w:sz="12" w:space="0" w:color="auto"/>
              <w:left w:val="single" w:sz="12" w:space="0" w:color="auto"/>
              <w:bottom w:val="single" w:sz="12" w:space="0" w:color="auto"/>
              <w:right w:val="single" w:sz="12" w:space="0" w:color="auto"/>
            </w:tcBorders>
            <w:vAlign w:val="center"/>
          </w:tcPr>
          <w:p w:rsidR="0036703B" w:rsidRPr="00F41839" w:rsidRDefault="0036703B" w:rsidP="006020A8">
            <w:pPr>
              <w:spacing w:line="256" w:lineRule="auto"/>
              <w:ind w:left="126" w:hanging="5"/>
              <w:jc w:val="center"/>
              <w:rPr>
                <w:rFonts w:ascii="Tahoma" w:hAnsi="Tahoma" w:cs="Tahoma"/>
                <w:b/>
                <w:sz w:val="22"/>
                <w:szCs w:val="22"/>
                <w:lang w:eastAsia="en-US"/>
              </w:rPr>
            </w:pPr>
            <w:r w:rsidRPr="00F41839">
              <w:rPr>
                <w:rFonts w:ascii="Tahoma" w:hAnsi="Tahoma" w:cs="Tahoma"/>
                <w:b/>
                <w:sz w:val="22"/>
                <w:szCs w:val="22"/>
                <w:lang w:eastAsia="en-US"/>
              </w:rPr>
              <w:t>Кол-во</w:t>
            </w:r>
          </w:p>
        </w:tc>
        <w:tc>
          <w:tcPr>
            <w:tcW w:w="2394" w:type="dxa"/>
            <w:tcBorders>
              <w:top w:val="single" w:sz="12" w:space="0" w:color="auto"/>
              <w:left w:val="single" w:sz="12" w:space="0" w:color="auto"/>
              <w:bottom w:val="single" w:sz="12" w:space="0" w:color="auto"/>
              <w:right w:val="single" w:sz="12" w:space="0" w:color="auto"/>
            </w:tcBorders>
            <w:vAlign w:val="center"/>
          </w:tcPr>
          <w:p w:rsidR="0036703B" w:rsidRPr="00F41839" w:rsidRDefault="00BD6A47" w:rsidP="00E7620C">
            <w:pPr>
              <w:spacing w:line="256" w:lineRule="auto"/>
              <w:ind w:left="126" w:hanging="5"/>
              <w:jc w:val="center"/>
              <w:rPr>
                <w:rFonts w:ascii="Tahoma" w:hAnsi="Tahoma" w:cs="Tahoma"/>
                <w:b/>
                <w:sz w:val="22"/>
                <w:szCs w:val="22"/>
                <w:lang w:eastAsia="en-US"/>
              </w:rPr>
            </w:pPr>
            <w:r w:rsidRPr="00F41839">
              <w:rPr>
                <w:rFonts w:ascii="Tahoma" w:hAnsi="Tahoma" w:cs="Tahoma"/>
                <w:b/>
                <w:sz w:val="22"/>
                <w:szCs w:val="22"/>
                <w:lang w:eastAsia="en-US"/>
              </w:rPr>
              <w:t>Требования к доставке</w:t>
            </w:r>
          </w:p>
        </w:tc>
      </w:tr>
      <w:tr w:rsidR="00933672" w:rsidRPr="00F41839" w:rsidTr="000E64A8">
        <w:trPr>
          <w:trHeight w:val="2154"/>
        </w:trPr>
        <w:tc>
          <w:tcPr>
            <w:tcW w:w="69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36703B" w:rsidRPr="00F41839" w:rsidRDefault="0036703B" w:rsidP="00C6636C">
            <w:pPr>
              <w:pStyle w:val="a3"/>
              <w:numPr>
                <w:ilvl w:val="0"/>
                <w:numId w:val="10"/>
              </w:numPr>
              <w:spacing w:line="256" w:lineRule="auto"/>
              <w:ind w:left="-11" w:firstLine="11"/>
              <w:jc w:val="center"/>
              <w:rPr>
                <w:rFonts w:ascii="Tahoma" w:hAnsi="Tahoma" w:cs="Tahoma"/>
                <w:sz w:val="22"/>
                <w:szCs w:val="22"/>
                <w:lang w:eastAsia="en-US"/>
              </w:rPr>
            </w:pPr>
          </w:p>
        </w:tc>
        <w:tc>
          <w:tcPr>
            <w:tcW w:w="2567" w:type="dxa"/>
            <w:tcBorders>
              <w:top w:val="single" w:sz="12" w:space="0" w:color="auto"/>
              <w:left w:val="single" w:sz="12" w:space="0" w:color="auto"/>
              <w:bottom w:val="single" w:sz="12" w:space="0" w:color="auto"/>
              <w:right w:val="single" w:sz="12" w:space="0" w:color="auto"/>
            </w:tcBorders>
            <w:vAlign w:val="center"/>
          </w:tcPr>
          <w:p w:rsidR="0036703B" w:rsidRPr="00F41839" w:rsidRDefault="000F08B6" w:rsidP="003C714D">
            <w:pPr>
              <w:jc w:val="center"/>
              <w:rPr>
                <w:rFonts w:ascii="Tahoma" w:hAnsi="Tahoma" w:cs="Tahoma"/>
                <w:b/>
                <w:color w:val="000000"/>
                <w:sz w:val="22"/>
                <w:szCs w:val="22"/>
              </w:rPr>
            </w:pPr>
            <w:r w:rsidRPr="00F41839">
              <w:rPr>
                <w:rFonts w:ascii="Tahoma" w:hAnsi="Tahoma" w:cs="Tahoma"/>
                <w:b/>
                <w:color w:val="000000"/>
                <w:sz w:val="22"/>
                <w:szCs w:val="22"/>
              </w:rPr>
              <w:t>Полотенце махровое универсальное для номерного фонда</w:t>
            </w:r>
          </w:p>
          <w:p w:rsidR="000F08B6" w:rsidRPr="00F41839" w:rsidRDefault="000F08B6" w:rsidP="003C714D">
            <w:pPr>
              <w:jc w:val="center"/>
              <w:rPr>
                <w:rFonts w:ascii="Tahoma" w:hAnsi="Tahoma" w:cs="Tahoma"/>
                <w:b/>
                <w:color w:val="000000"/>
                <w:sz w:val="22"/>
                <w:szCs w:val="22"/>
              </w:rPr>
            </w:pPr>
          </w:p>
          <w:p w:rsidR="0036703B" w:rsidRPr="00F41839" w:rsidRDefault="0036703B" w:rsidP="003C714D">
            <w:pPr>
              <w:jc w:val="center"/>
              <w:rPr>
                <w:rFonts w:ascii="Tahoma" w:hAnsi="Tahoma" w:cs="Tahoma"/>
                <w:sz w:val="22"/>
                <w:szCs w:val="22"/>
              </w:rPr>
            </w:pPr>
          </w:p>
        </w:tc>
        <w:tc>
          <w:tcPr>
            <w:tcW w:w="7356" w:type="dxa"/>
            <w:tcBorders>
              <w:top w:val="single" w:sz="12" w:space="0" w:color="auto"/>
              <w:left w:val="single" w:sz="12" w:space="0" w:color="auto"/>
              <w:bottom w:val="single" w:sz="12" w:space="0" w:color="auto"/>
              <w:right w:val="single" w:sz="12" w:space="0" w:color="auto"/>
            </w:tcBorders>
          </w:tcPr>
          <w:p w:rsidR="0036703B" w:rsidRPr="00F41839" w:rsidRDefault="000F08B6" w:rsidP="001F3F54">
            <w:pPr>
              <w:ind w:left="126" w:right="118" w:hanging="5"/>
              <w:jc w:val="both"/>
              <w:rPr>
                <w:rFonts w:ascii="Tahoma" w:hAnsi="Tahoma" w:cs="Tahoma"/>
                <w:sz w:val="22"/>
                <w:szCs w:val="22"/>
              </w:rPr>
            </w:pPr>
            <w:r w:rsidRPr="00F41839">
              <w:rPr>
                <w:rFonts w:ascii="Tahoma" w:hAnsi="Tahoma" w:cs="Tahoma"/>
                <w:sz w:val="22"/>
                <w:szCs w:val="22"/>
              </w:rPr>
              <w:t>Пр-во Узбекистан</w:t>
            </w:r>
            <w:r w:rsidR="001F3F54" w:rsidRPr="00F41839">
              <w:rPr>
                <w:rFonts w:ascii="Tahoma" w:hAnsi="Tahoma" w:cs="Tahoma"/>
                <w:sz w:val="22"/>
                <w:szCs w:val="22"/>
              </w:rPr>
              <w:t>/Турция/Россия</w:t>
            </w:r>
            <w:r w:rsidRPr="00F41839">
              <w:rPr>
                <w:rFonts w:ascii="Tahoma" w:hAnsi="Tahoma" w:cs="Tahoma"/>
                <w:sz w:val="22"/>
                <w:szCs w:val="22"/>
              </w:rPr>
              <w:t xml:space="preserve">. </w:t>
            </w:r>
            <w:r w:rsidRPr="00F41839">
              <w:rPr>
                <w:rFonts w:ascii="Tahoma" w:hAnsi="Tahoma" w:cs="Tahoma"/>
                <w:b/>
                <w:sz w:val="22"/>
                <w:szCs w:val="22"/>
              </w:rPr>
              <w:t xml:space="preserve">Размеры готового изделия ширина 70 см, длина 140 см. (+/- 1 см).  Цвет </w:t>
            </w:r>
            <w:r w:rsidR="001F3F54" w:rsidRPr="00F41839">
              <w:rPr>
                <w:rFonts w:ascii="Tahoma" w:hAnsi="Tahoma" w:cs="Tahoma"/>
                <w:b/>
                <w:sz w:val="22"/>
                <w:szCs w:val="22"/>
              </w:rPr>
              <w:t>белый</w:t>
            </w:r>
            <w:r w:rsidR="000627B7" w:rsidRPr="00F41839">
              <w:rPr>
                <w:rFonts w:ascii="Tahoma" w:hAnsi="Tahoma" w:cs="Tahoma"/>
                <w:b/>
                <w:sz w:val="22"/>
                <w:szCs w:val="22"/>
              </w:rPr>
              <w:t>, тон холодный</w:t>
            </w:r>
            <w:r w:rsidRPr="00F41839">
              <w:rPr>
                <w:rFonts w:ascii="Tahoma" w:hAnsi="Tahoma" w:cs="Tahoma"/>
                <w:b/>
                <w:sz w:val="22"/>
                <w:szCs w:val="22"/>
              </w:rPr>
              <w:t>.</w:t>
            </w:r>
            <w:r w:rsidRPr="00F41839">
              <w:rPr>
                <w:rFonts w:ascii="Tahoma" w:hAnsi="Tahoma" w:cs="Tahoma"/>
                <w:sz w:val="22"/>
                <w:szCs w:val="22"/>
              </w:rPr>
              <w:t xml:space="preserve"> Ткань махровая, состав - 100 % хлопок, отбеленная, гладкокрашеная, прошедшая противоусадочную и антипилинговую обработку, нить 20/2. Поверхность изделия с 2-х сторон покрыта равномерным ворсом одинаковой длины из петель основных нитей. Вид и линейная плотность пряжи: основа петельная - 50/2, </w:t>
            </w:r>
            <w:r w:rsidR="001F3F54" w:rsidRPr="00F41839">
              <w:rPr>
                <w:rFonts w:ascii="Tahoma" w:hAnsi="Tahoma" w:cs="Tahoma"/>
                <w:b/>
                <w:sz w:val="22"/>
                <w:szCs w:val="22"/>
              </w:rPr>
              <w:t>плотность 50</w:t>
            </w:r>
            <w:r w:rsidRPr="00F41839">
              <w:rPr>
                <w:rFonts w:ascii="Tahoma" w:hAnsi="Tahoma" w:cs="Tahoma"/>
                <w:b/>
                <w:sz w:val="22"/>
                <w:szCs w:val="22"/>
              </w:rPr>
              <w:t>0</w:t>
            </w:r>
            <w:r w:rsidR="001F3F54" w:rsidRPr="00F41839">
              <w:rPr>
                <w:rFonts w:ascii="Tahoma" w:hAnsi="Tahoma" w:cs="Tahoma"/>
                <w:b/>
                <w:sz w:val="22"/>
                <w:szCs w:val="22"/>
              </w:rPr>
              <w:t>-550</w:t>
            </w:r>
            <w:r w:rsidRPr="00F41839">
              <w:rPr>
                <w:rFonts w:ascii="Tahoma" w:hAnsi="Tahoma" w:cs="Tahoma"/>
                <w:b/>
                <w:sz w:val="22"/>
                <w:szCs w:val="22"/>
              </w:rPr>
              <w:t xml:space="preserve"> гр./м2</w:t>
            </w:r>
            <w:r w:rsidRPr="00F41839">
              <w:rPr>
                <w:rFonts w:ascii="Tahoma" w:hAnsi="Tahoma" w:cs="Tahoma"/>
                <w:sz w:val="22"/>
                <w:szCs w:val="22"/>
              </w:rPr>
              <w:t>, кардная пряжа 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w:t>
            </w:r>
            <w:bookmarkStart w:id="0" w:name="_GoBack"/>
            <w:bookmarkEnd w:id="0"/>
            <w:r w:rsidRPr="00F41839">
              <w:rPr>
                <w:rFonts w:ascii="Tahoma" w:hAnsi="Tahoma" w:cs="Tahoma"/>
                <w:sz w:val="22"/>
                <w:szCs w:val="22"/>
              </w:rPr>
              <w:t>ой челночного стежка. Кромка гладкая, износостойкая. Допустимая усадка изделия после стирки не должна превышать 6% от первоначального размера. Изделия должны соответствовать ГОСТ 11027-2014. Изделие должно иметь вшитую в шов с изнаночной стороны этикетку с информацией о составе и методе ухода за ним. Размер этикетки 3х6 см. В сложенном виде 3х3 см. Срок производства не ранее чем 2025 год. Изделие должно иметь маркировку в системе Честный Знак.</w:t>
            </w:r>
          </w:p>
        </w:tc>
        <w:tc>
          <w:tcPr>
            <w:tcW w:w="1134" w:type="dxa"/>
            <w:tcBorders>
              <w:top w:val="single" w:sz="12" w:space="0" w:color="auto"/>
              <w:left w:val="single" w:sz="12" w:space="0" w:color="auto"/>
              <w:bottom w:val="single" w:sz="12" w:space="0" w:color="auto"/>
              <w:right w:val="single" w:sz="12" w:space="0" w:color="auto"/>
            </w:tcBorders>
            <w:vAlign w:val="center"/>
          </w:tcPr>
          <w:p w:rsidR="0036703B" w:rsidRPr="00F41839" w:rsidRDefault="0036703B" w:rsidP="006020A8">
            <w:pPr>
              <w:ind w:left="126" w:hanging="5"/>
              <w:jc w:val="center"/>
              <w:rPr>
                <w:rFonts w:ascii="Tahoma" w:hAnsi="Tahoma" w:cs="Tahoma"/>
                <w:sz w:val="22"/>
                <w:szCs w:val="22"/>
              </w:rPr>
            </w:pPr>
            <w:r w:rsidRPr="00F41839">
              <w:rPr>
                <w:rFonts w:ascii="Tahoma" w:hAnsi="Tahoma" w:cs="Tahoma"/>
                <w:sz w:val="22"/>
                <w:szCs w:val="22"/>
              </w:rPr>
              <w:t>Шт.</w:t>
            </w:r>
          </w:p>
        </w:tc>
        <w:tc>
          <w:tcPr>
            <w:tcW w:w="1150" w:type="dxa"/>
            <w:tcBorders>
              <w:top w:val="single" w:sz="12" w:space="0" w:color="auto"/>
              <w:left w:val="single" w:sz="12" w:space="0" w:color="auto"/>
              <w:bottom w:val="single" w:sz="12" w:space="0" w:color="auto"/>
              <w:right w:val="single" w:sz="12" w:space="0" w:color="auto"/>
            </w:tcBorders>
            <w:vAlign w:val="center"/>
          </w:tcPr>
          <w:p w:rsidR="0036703B" w:rsidRPr="00F41839" w:rsidRDefault="00A77281" w:rsidP="006020A8">
            <w:pPr>
              <w:ind w:left="126" w:hanging="5"/>
              <w:jc w:val="center"/>
              <w:rPr>
                <w:rFonts w:ascii="Tahoma" w:hAnsi="Tahoma" w:cs="Tahoma"/>
                <w:sz w:val="22"/>
                <w:szCs w:val="22"/>
              </w:rPr>
            </w:pPr>
            <w:r w:rsidRPr="00F41839">
              <w:rPr>
                <w:rFonts w:ascii="Tahoma" w:hAnsi="Tahoma" w:cs="Tahoma"/>
                <w:sz w:val="22"/>
                <w:szCs w:val="22"/>
              </w:rPr>
              <w:t>100</w:t>
            </w:r>
          </w:p>
        </w:tc>
        <w:tc>
          <w:tcPr>
            <w:tcW w:w="2394" w:type="dxa"/>
            <w:tcBorders>
              <w:top w:val="single" w:sz="12" w:space="0" w:color="auto"/>
              <w:left w:val="single" w:sz="12" w:space="0" w:color="auto"/>
              <w:bottom w:val="single" w:sz="12" w:space="0" w:color="auto"/>
              <w:right w:val="single" w:sz="12" w:space="0" w:color="auto"/>
            </w:tcBorders>
            <w:vAlign w:val="center"/>
          </w:tcPr>
          <w:p w:rsidR="00401E8B" w:rsidRPr="00F41839" w:rsidRDefault="00401E8B" w:rsidP="00401E8B">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 xml:space="preserve">Место доставки: </w:t>
            </w:r>
            <w:r w:rsidR="00E5610C" w:rsidRPr="00F41839">
              <w:rPr>
                <w:rFonts w:ascii="Tahoma" w:hAnsi="Tahoma" w:cs="Tahoma"/>
                <w:sz w:val="22"/>
                <w:szCs w:val="22"/>
                <w:lang w:eastAsia="en-US"/>
              </w:rPr>
              <w:t>г</w:t>
            </w:r>
            <w:r w:rsidR="00736057" w:rsidRPr="00F41839">
              <w:rPr>
                <w:rFonts w:ascii="Tahoma" w:hAnsi="Tahoma" w:cs="Tahoma"/>
                <w:sz w:val="22"/>
                <w:szCs w:val="22"/>
                <w:lang w:eastAsia="en-US"/>
              </w:rPr>
              <w:t>. Но</w:t>
            </w:r>
            <w:r w:rsidR="00E5610C" w:rsidRPr="00F41839">
              <w:rPr>
                <w:rFonts w:ascii="Tahoma" w:hAnsi="Tahoma" w:cs="Tahoma"/>
                <w:sz w:val="22"/>
                <w:szCs w:val="22"/>
                <w:lang w:eastAsia="en-US"/>
              </w:rPr>
              <w:t>рильск, ул. Вокзальная, 2Б</w:t>
            </w:r>
          </w:p>
          <w:p w:rsidR="00736057" w:rsidRPr="00F41839" w:rsidRDefault="00401E8B" w:rsidP="00401E8B">
            <w:pPr>
              <w:spacing w:line="256" w:lineRule="auto"/>
              <w:ind w:left="126" w:hanging="5"/>
              <w:rPr>
                <w:rFonts w:ascii="Tahoma" w:hAnsi="Tahoma" w:cs="Tahoma"/>
                <w:sz w:val="22"/>
                <w:szCs w:val="22"/>
              </w:rPr>
            </w:pPr>
            <w:r w:rsidRPr="00F41839">
              <w:rPr>
                <w:rFonts w:ascii="Tahoma" w:hAnsi="Tahoma" w:cs="Tahoma"/>
                <w:sz w:val="22"/>
                <w:szCs w:val="22"/>
              </w:rPr>
              <w:t xml:space="preserve">Срок поставки товара: </w:t>
            </w:r>
          </w:p>
          <w:p w:rsidR="0036703B" w:rsidRPr="00F41839" w:rsidRDefault="00736057" w:rsidP="00401E8B">
            <w:pPr>
              <w:spacing w:line="256" w:lineRule="auto"/>
              <w:ind w:left="126" w:hanging="5"/>
              <w:rPr>
                <w:rFonts w:ascii="Tahoma" w:hAnsi="Tahoma" w:cs="Tahoma"/>
                <w:sz w:val="22"/>
                <w:szCs w:val="22"/>
                <w:lang w:eastAsia="en-US"/>
              </w:rPr>
            </w:pPr>
            <w:r w:rsidRPr="00F41839">
              <w:rPr>
                <w:rFonts w:ascii="Tahoma" w:hAnsi="Tahoma" w:cs="Tahoma"/>
                <w:sz w:val="22"/>
                <w:szCs w:val="22"/>
                <w:lang w:val="en-US"/>
              </w:rPr>
              <w:t>III</w:t>
            </w:r>
            <w:r w:rsidRPr="00F41839">
              <w:rPr>
                <w:rFonts w:ascii="Tahoma" w:hAnsi="Tahoma" w:cs="Tahoma"/>
                <w:sz w:val="22"/>
                <w:szCs w:val="22"/>
              </w:rPr>
              <w:t xml:space="preserve"> квартал 2025 г. </w:t>
            </w:r>
          </w:p>
          <w:p w:rsidR="00FD549B" w:rsidRPr="00F41839" w:rsidRDefault="00FD549B" w:rsidP="00401E8B">
            <w:pPr>
              <w:ind w:left="142" w:right="120"/>
              <w:jc w:val="both"/>
              <w:rPr>
                <w:rFonts w:ascii="Tahoma" w:hAnsi="Tahoma" w:cs="Tahoma"/>
                <w:sz w:val="22"/>
                <w:szCs w:val="22"/>
                <w:lang w:eastAsia="en-US"/>
              </w:rPr>
            </w:pPr>
          </w:p>
        </w:tc>
      </w:tr>
      <w:tr w:rsidR="00C73485" w:rsidRPr="00F41839" w:rsidTr="000E64A8">
        <w:trPr>
          <w:trHeight w:val="2154"/>
        </w:trPr>
        <w:tc>
          <w:tcPr>
            <w:tcW w:w="69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C73485" w:rsidRPr="00F41839" w:rsidRDefault="00C73485" w:rsidP="00C6636C">
            <w:pPr>
              <w:pStyle w:val="a3"/>
              <w:numPr>
                <w:ilvl w:val="0"/>
                <w:numId w:val="10"/>
              </w:numPr>
              <w:spacing w:line="256" w:lineRule="auto"/>
              <w:ind w:left="-11" w:firstLine="11"/>
              <w:jc w:val="center"/>
              <w:rPr>
                <w:rFonts w:ascii="Tahoma" w:hAnsi="Tahoma" w:cs="Tahoma"/>
                <w:sz w:val="22"/>
                <w:szCs w:val="22"/>
                <w:lang w:eastAsia="en-US"/>
              </w:rPr>
            </w:pPr>
          </w:p>
        </w:tc>
        <w:tc>
          <w:tcPr>
            <w:tcW w:w="2567" w:type="dxa"/>
            <w:tcBorders>
              <w:top w:val="single" w:sz="12" w:space="0" w:color="auto"/>
              <w:left w:val="single" w:sz="12" w:space="0" w:color="auto"/>
              <w:bottom w:val="single" w:sz="12" w:space="0" w:color="auto"/>
              <w:right w:val="single" w:sz="12" w:space="0" w:color="auto"/>
            </w:tcBorders>
            <w:vAlign w:val="center"/>
          </w:tcPr>
          <w:p w:rsidR="00AC678C" w:rsidRPr="00F41839" w:rsidRDefault="00AC678C" w:rsidP="00AC678C">
            <w:pPr>
              <w:jc w:val="center"/>
              <w:rPr>
                <w:rFonts w:ascii="Tahoma" w:hAnsi="Tahoma" w:cs="Tahoma"/>
                <w:sz w:val="22"/>
                <w:szCs w:val="22"/>
              </w:rPr>
            </w:pPr>
            <w:r w:rsidRPr="00F41839">
              <w:rPr>
                <w:rFonts w:ascii="Tahoma" w:hAnsi="Tahoma" w:cs="Tahoma"/>
                <w:b/>
                <w:sz w:val="22"/>
                <w:szCs w:val="22"/>
              </w:rPr>
              <w:t>Полотенце махровое для ног для номерного фонда</w:t>
            </w:r>
          </w:p>
          <w:p w:rsidR="003C714D" w:rsidRPr="00F41839" w:rsidRDefault="003C714D" w:rsidP="00AC678C">
            <w:pPr>
              <w:jc w:val="center"/>
              <w:rPr>
                <w:rFonts w:ascii="Tahoma" w:hAnsi="Tahoma" w:cs="Tahoma"/>
                <w:color w:val="000000"/>
                <w:sz w:val="22"/>
                <w:szCs w:val="22"/>
              </w:rPr>
            </w:pPr>
          </w:p>
          <w:p w:rsidR="00C73485" w:rsidRPr="00F41839" w:rsidRDefault="00C73485" w:rsidP="00AC678C">
            <w:pPr>
              <w:jc w:val="center"/>
              <w:rPr>
                <w:rFonts w:ascii="Tahoma" w:hAnsi="Tahoma" w:cs="Tahoma"/>
                <w:color w:val="000000"/>
                <w:sz w:val="22"/>
                <w:szCs w:val="22"/>
              </w:rPr>
            </w:pPr>
          </w:p>
        </w:tc>
        <w:tc>
          <w:tcPr>
            <w:tcW w:w="7356" w:type="dxa"/>
            <w:tcBorders>
              <w:top w:val="single" w:sz="12" w:space="0" w:color="auto"/>
              <w:left w:val="single" w:sz="12" w:space="0" w:color="auto"/>
              <w:bottom w:val="single" w:sz="12" w:space="0" w:color="auto"/>
              <w:right w:val="single" w:sz="12" w:space="0" w:color="auto"/>
            </w:tcBorders>
          </w:tcPr>
          <w:p w:rsidR="00C73485" w:rsidRPr="00F41839" w:rsidRDefault="007C2046" w:rsidP="006020A8">
            <w:pPr>
              <w:ind w:left="126" w:right="118" w:hanging="5"/>
              <w:jc w:val="both"/>
              <w:rPr>
                <w:rFonts w:ascii="Tahoma" w:hAnsi="Tahoma" w:cs="Tahoma"/>
                <w:color w:val="000000"/>
                <w:sz w:val="22"/>
                <w:szCs w:val="22"/>
              </w:rPr>
            </w:pPr>
            <w:r w:rsidRPr="00F41839">
              <w:rPr>
                <w:rFonts w:ascii="Tahoma" w:hAnsi="Tahoma" w:cs="Tahoma"/>
                <w:sz w:val="22"/>
                <w:szCs w:val="22"/>
              </w:rPr>
              <w:t>Пр-во Узбекистан</w:t>
            </w:r>
            <w:r w:rsidR="00CB6EBC" w:rsidRPr="00F41839">
              <w:rPr>
                <w:rFonts w:ascii="Tahoma" w:hAnsi="Tahoma" w:cs="Tahoma"/>
                <w:sz w:val="22"/>
                <w:szCs w:val="22"/>
              </w:rPr>
              <w:t>/Турция/Россия</w:t>
            </w:r>
            <w:r w:rsidRPr="00F41839">
              <w:rPr>
                <w:rFonts w:ascii="Tahoma" w:hAnsi="Tahoma" w:cs="Tahoma"/>
                <w:sz w:val="22"/>
                <w:szCs w:val="22"/>
              </w:rPr>
              <w:t xml:space="preserve">.  </w:t>
            </w:r>
            <w:r w:rsidRPr="00F41839">
              <w:rPr>
                <w:rFonts w:ascii="Tahoma" w:hAnsi="Tahoma" w:cs="Tahoma"/>
                <w:b/>
                <w:sz w:val="22"/>
                <w:szCs w:val="22"/>
              </w:rPr>
              <w:t>Размеры готового изделия ширина 50 см, длина 70 см. (+/- 1 см).</w:t>
            </w:r>
            <w:r w:rsidRPr="00F41839">
              <w:rPr>
                <w:rFonts w:ascii="Tahoma" w:hAnsi="Tahoma" w:cs="Tahoma"/>
                <w:sz w:val="22"/>
                <w:szCs w:val="22"/>
              </w:rPr>
              <w:t xml:space="preserve">  </w:t>
            </w:r>
            <w:r w:rsidRPr="00F41839">
              <w:rPr>
                <w:rFonts w:ascii="Tahoma" w:hAnsi="Tahoma" w:cs="Tahoma"/>
                <w:b/>
                <w:sz w:val="22"/>
                <w:szCs w:val="22"/>
              </w:rPr>
              <w:t>Цвет белый, тон холодный.</w:t>
            </w:r>
            <w:r w:rsidRPr="00F41839">
              <w:rPr>
                <w:rFonts w:ascii="Tahoma" w:hAnsi="Tahoma" w:cs="Tahoma"/>
                <w:sz w:val="22"/>
                <w:szCs w:val="22"/>
              </w:rPr>
              <w:t xml:space="preserve"> Ткань махровая, состав 100 % хлопок, отбеленная, гладкокрашеная, прошедшая противоусадочную и антипилинговую обработку, нить 20/2. Рисунок «Ножки» в структуре махры расположен по центру изделия: высота 32- 34см., ширина 47-49см. Рисунок «Рамка прямая» по периметру в структуре махры </w:t>
            </w:r>
            <w:r w:rsidR="00990AD1" w:rsidRPr="00F41839">
              <w:rPr>
                <w:rFonts w:ascii="Tahoma" w:hAnsi="Tahoma" w:cs="Tahoma"/>
                <w:sz w:val="22"/>
                <w:szCs w:val="22"/>
              </w:rPr>
              <w:t xml:space="preserve">(возможно </w:t>
            </w:r>
            <w:r w:rsidRPr="00F41839">
              <w:rPr>
                <w:rFonts w:ascii="Tahoma" w:hAnsi="Tahoma" w:cs="Tahoma"/>
                <w:sz w:val="22"/>
                <w:szCs w:val="22"/>
              </w:rPr>
              <w:t>с греческим бордюром</w:t>
            </w:r>
            <w:r w:rsidR="00990AD1" w:rsidRPr="00F41839">
              <w:rPr>
                <w:rFonts w:ascii="Tahoma" w:hAnsi="Tahoma" w:cs="Tahoma"/>
                <w:sz w:val="22"/>
                <w:szCs w:val="22"/>
              </w:rPr>
              <w:t>/либо без)</w:t>
            </w:r>
            <w:r w:rsidRPr="00F41839">
              <w:rPr>
                <w:rFonts w:ascii="Tahoma" w:hAnsi="Tahoma" w:cs="Tahoma"/>
                <w:sz w:val="22"/>
                <w:szCs w:val="22"/>
              </w:rPr>
              <w:t xml:space="preserve">. Поверхность изделия с 2-х сторон покрыта равномерными одинаковой длины петелями основных нитей. Вид и линейная плотность пряжи: основа петельная двойная низкая - 50/2, </w:t>
            </w:r>
            <w:r w:rsidRPr="00F41839">
              <w:rPr>
                <w:rFonts w:ascii="Tahoma" w:hAnsi="Tahoma" w:cs="Tahoma"/>
                <w:b/>
                <w:sz w:val="22"/>
                <w:szCs w:val="22"/>
              </w:rPr>
              <w:t xml:space="preserve">плотность </w:t>
            </w:r>
            <w:r w:rsidR="00CB6EBC" w:rsidRPr="00F41839">
              <w:rPr>
                <w:rFonts w:ascii="Tahoma" w:hAnsi="Tahoma" w:cs="Tahoma"/>
                <w:b/>
                <w:sz w:val="22"/>
                <w:szCs w:val="22"/>
              </w:rPr>
              <w:t xml:space="preserve">от </w:t>
            </w:r>
            <w:r w:rsidRPr="00F41839">
              <w:rPr>
                <w:rFonts w:ascii="Tahoma" w:hAnsi="Tahoma" w:cs="Tahoma"/>
                <w:b/>
                <w:sz w:val="22"/>
                <w:szCs w:val="22"/>
              </w:rPr>
              <w:t>600 гр./м2</w:t>
            </w:r>
            <w:r w:rsidRPr="00F41839">
              <w:rPr>
                <w:rFonts w:ascii="Tahoma" w:hAnsi="Tahoma" w:cs="Tahoma"/>
                <w:sz w:val="22"/>
                <w:szCs w:val="22"/>
              </w:rPr>
              <w:t xml:space="preserve">, кардная пряжа. Две стороны изделия должны быть обработаны двойным плоским швом шириной не менее 0,8 см не более 1,2 см другие две стороны </w:t>
            </w:r>
            <w:r w:rsidRPr="00F41839">
              <w:rPr>
                <w:rFonts w:ascii="Tahoma" w:hAnsi="Tahoma" w:cs="Tahoma"/>
                <w:sz w:val="22"/>
                <w:szCs w:val="22"/>
              </w:rPr>
              <w:lastRenderedPageBreak/>
              <w:t>однолинейным стачным швом шириной не менее 0,8 см не более 1,2 см., прошиты однолинейной стачивающей строчкой челночного стежка. Кромка гладкая, износостойкая. 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 Кромка гладкая, износостойкая. Допустимая усадка изделия после стирки не должна превышать 6% от первоначального размера. Изделия должны соответствовать ГОСТ 11027-2014. Изделие должно иметь вшитую в шов с изнаночной стороны этикетку с информацией о составе и методе ухода за ним. Размер этикетки 3х6 см. В сложенном виде 3х3 см. Изделие должно иметь маркировку в системе Честный Знак. Срок производства не ранее чем 2025 год.</w:t>
            </w:r>
          </w:p>
        </w:tc>
        <w:tc>
          <w:tcPr>
            <w:tcW w:w="1134" w:type="dxa"/>
            <w:tcBorders>
              <w:top w:val="single" w:sz="12" w:space="0" w:color="auto"/>
              <w:left w:val="single" w:sz="12" w:space="0" w:color="auto"/>
              <w:bottom w:val="single" w:sz="12" w:space="0" w:color="auto"/>
              <w:right w:val="single" w:sz="12" w:space="0" w:color="auto"/>
            </w:tcBorders>
            <w:vAlign w:val="center"/>
          </w:tcPr>
          <w:p w:rsidR="00C73485" w:rsidRPr="00F41839" w:rsidRDefault="00C73485" w:rsidP="006020A8">
            <w:pPr>
              <w:ind w:left="126" w:hanging="5"/>
              <w:jc w:val="center"/>
              <w:rPr>
                <w:rFonts w:ascii="Tahoma" w:hAnsi="Tahoma" w:cs="Tahoma"/>
                <w:sz w:val="22"/>
                <w:szCs w:val="22"/>
              </w:rPr>
            </w:pPr>
            <w:r w:rsidRPr="00F41839">
              <w:rPr>
                <w:rFonts w:ascii="Tahoma" w:hAnsi="Tahoma" w:cs="Tahoma"/>
                <w:sz w:val="22"/>
                <w:szCs w:val="22"/>
              </w:rPr>
              <w:lastRenderedPageBreak/>
              <w:t>Шт.</w:t>
            </w:r>
          </w:p>
        </w:tc>
        <w:tc>
          <w:tcPr>
            <w:tcW w:w="1150" w:type="dxa"/>
            <w:tcBorders>
              <w:top w:val="single" w:sz="12" w:space="0" w:color="auto"/>
              <w:left w:val="single" w:sz="12" w:space="0" w:color="auto"/>
              <w:bottom w:val="single" w:sz="12" w:space="0" w:color="auto"/>
              <w:right w:val="single" w:sz="12" w:space="0" w:color="auto"/>
            </w:tcBorders>
            <w:vAlign w:val="center"/>
          </w:tcPr>
          <w:p w:rsidR="00C73485" w:rsidRPr="00F41839" w:rsidRDefault="00A77281" w:rsidP="006020A8">
            <w:pPr>
              <w:ind w:left="126" w:hanging="5"/>
              <w:jc w:val="center"/>
              <w:rPr>
                <w:rFonts w:ascii="Tahoma" w:hAnsi="Tahoma" w:cs="Tahoma"/>
                <w:sz w:val="22"/>
                <w:szCs w:val="22"/>
              </w:rPr>
            </w:pPr>
            <w:r w:rsidRPr="00F41839">
              <w:rPr>
                <w:rFonts w:ascii="Tahoma" w:hAnsi="Tahoma" w:cs="Tahoma"/>
                <w:sz w:val="22"/>
                <w:szCs w:val="22"/>
              </w:rPr>
              <w:t>100</w:t>
            </w:r>
          </w:p>
        </w:tc>
        <w:tc>
          <w:tcPr>
            <w:tcW w:w="2394" w:type="dxa"/>
            <w:tcBorders>
              <w:top w:val="single" w:sz="12" w:space="0" w:color="auto"/>
              <w:left w:val="single" w:sz="12" w:space="0" w:color="auto"/>
              <w:bottom w:val="single" w:sz="12" w:space="0" w:color="auto"/>
              <w:right w:val="single" w:sz="12" w:space="0" w:color="auto"/>
            </w:tcBorders>
            <w:vAlign w:val="center"/>
          </w:tcPr>
          <w:p w:rsidR="00736057" w:rsidRPr="00F41839" w:rsidRDefault="002F59DA" w:rsidP="00736057">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 xml:space="preserve">Место доставки: </w:t>
            </w:r>
          </w:p>
          <w:p w:rsidR="00736057" w:rsidRPr="00F41839" w:rsidRDefault="00736057" w:rsidP="00736057">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г. Норильск, ул. Вокзальная, 2Б</w:t>
            </w:r>
          </w:p>
          <w:p w:rsidR="002F59DA" w:rsidRPr="00F41839" w:rsidRDefault="002F59DA" w:rsidP="002F59DA">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 xml:space="preserve">Рекомендуемое время разгрузки: </w:t>
            </w:r>
            <w:r w:rsidR="00736057" w:rsidRPr="00F41839">
              <w:rPr>
                <w:rFonts w:ascii="Tahoma" w:hAnsi="Tahoma" w:cs="Tahoma"/>
                <w:sz w:val="22"/>
                <w:szCs w:val="22"/>
                <w:lang w:eastAsia="en-US"/>
              </w:rPr>
              <w:t>по согласованию</w:t>
            </w:r>
          </w:p>
          <w:p w:rsidR="002F59DA" w:rsidRPr="00F41839" w:rsidRDefault="002F59DA" w:rsidP="002F59DA">
            <w:pPr>
              <w:spacing w:line="256" w:lineRule="auto"/>
              <w:ind w:left="126" w:hanging="5"/>
              <w:rPr>
                <w:rFonts w:ascii="Tahoma" w:hAnsi="Tahoma" w:cs="Tahoma"/>
                <w:sz w:val="22"/>
                <w:szCs w:val="22"/>
              </w:rPr>
            </w:pPr>
            <w:r w:rsidRPr="00F41839">
              <w:rPr>
                <w:rFonts w:ascii="Tahoma" w:hAnsi="Tahoma" w:cs="Tahoma"/>
                <w:sz w:val="22"/>
                <w:szCs w:val="22"/>
              </w:rPr>
              <w:t xml:space="preserve">Срок поставки товара: </w:t>
            </w:r>
          </w:p>
          <w:p w:rsidR="00736057" w:rsidRPr="00F41839" w:rsidRDefault="00736057" w:rsidP="00736057">
            <w:pPr>
              <w:spacing w:line="256" w:lineRule="auto"/>
              <w:ind w:left="126" w:hanging="5"/>
              <w:rPr>
                <w:rFonts w:ascii="Tahoma" w:hAnsi="Tahoma" w:cs="Tahoma"/>
                <w:sz w:val="22"/>
                <w:szCs w:val="22"/>
                <w:lang w:eastAsia="en-US"/>
              </w:rPr>
            </w:pPr>
            <w:r w:rsidRPr="00F41839">
              <w:rPr>
                <w:rFonts w:ascii="Tahoma" w:hAnsi="Tahoma" w:cs="Tahoma"/>
                <w:sz w:val="22"/>
                <w:szCs w:val="22"/>
                <w:lang w:val="en-US"/>
              </w:rPr>
              <w:t>III</w:t>
            </w:r>
            <w:r w:rsidRPr="00F41839">
              <w:rPr>
                <w:rFonts w:ascii="Tahoma" w:hAnsi="Tahoma" w:cs="Tahoma"/>
                <w:sz w:val="22"/>
                <w:szCs w:val="22"/>
              </w:rPr>
              <w:t xml:space="preserve"> квартал 2025 г. </w:t>
            </w:r>
          </w:p>
          <w:p w:rsidR="00736057" w:rsidRPr="00F41839" w:rsidRDefault="00736057" w:rsidP="002F59DA">
            <w:pPr>
              <w:spacing w:line="256" w:lineRule="auto"/>
              <w:ind w:left="126" w:hanging="5"/>
              <w:rPr>
                <w:rFonts w:ascii="Tahoma" w:hAnsi="Tahoma" w:cs="Tahoma"/>
                <w:sz w:val="22"/>
                <w:szCs w:val="22"/>
                <w:lang w:eastAsia="en-US"/>
              </w:rPr>
            </w:pPr>
          </w:p>
          <w:p w:rsidR="00C73485" w:rsidRPr="00F41839" w:rsidRDefault="00C73485" w:rsidP="002F59DA">
            <w:pPr>
              <w:ind w:left="142" w:right="120"/>
              <w:jc w:val="both"/>
              <w:rPr>
                <w:rFonts w:ascii="Tahoma" w:hAnsi="Tahoma" w:cs="Tahoma"/>
                <w:sz w:val="22"/>
                <w:szCs w:val="22"/>
                <w:lang w:eastAsia="en-US"/>
              </w:rPr>
            </w:pPr>
          </w:p>
        </w:tc>
      </w:tr>
      <w:tr w:rsidR="00C73485" w:rsidRPr="00F41839" w:rsidTr="000E64A8">
        <w:trPr>
          <w:trHeight w:val="1104"/>
        </w:trPr>
        <w:tc>
          <w:tcPr>
            <w:tcW w:w="69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C73485" w:rsidRPr="00F41839" w:rsidRDefault="00C73485" w:rsidP="00C6636C">
            <w:pPr>
              <w:pStyle w:val="a3"/>
              <w:numPr>
                <w:ilvl w:val="0"/>
                <w:numId w:val="10"/>
              </w:numPr>
              <w:spacing w:line="256" w:lineRule="auto"/>
              <w:ind w:left="-11" w:firstLine="11"/>
              <w:jc w:val="center"/>
              <w:rPr>
                <w:rFonts w:ascii="Tahoma" w:hAnsi="Tahoma" w:cs="Tahoma"/>
                <w:sz w:val="22"/>
                <w:szCs w:val="22"/>
                <w:lang w:eastAsia="en-US"/>
              </w:rPr>
            </w:pPr>
          </w:p>
        </w:tc>
        <w:tc>
          <w:tcPr>
            <w:tcW w:w="2567" w:type="dxa"/>
            <w:tcBorders>
              <w:top w:val="single" w:sz="12" w:space="0" w:color="auto"/>
              <w:left w:val="single" w:sz="12" w:space="0" w:color="auto"/>
              <w:bottom w:val="single" w:sz="12" w:space="0" w:color="auto"/>
              <w:right w:val="single" w:sz="12" w:space="0" w:color="auto"/>
            </w:tcBorders>
            <w:vAlign w:val="center"/>
          </w:tcPr>
          <w:p w:rsidR="00C73485" w:rsidRPr="00F41839" w:rsidRDefault="00E66DA9" w:rsidP="00E66DA9">
            <w:pPr>
              <w:jc w:val="center"/>
              <w:rPr>
                <w:rFonts w:ascii="Tahoma" w:hAnsi="Tahoma" w:cs="Tahoma"/>
                <w:b/>
                <w:color w:val="000000"/>
                <w:sz w:val="22"/>
                <w:szCs w:val="22"/>
              </w:rPr>
            </w:pPr>
            <w:r w:rsidRPr="00F41839">
              <w:rPr>
                <w:rFonts w:ascii="Tahoma" w:hAnsi="Tahoma" w:cs="Tahoma"/>
                <w:b/>
                <w:color w:val="000000"/>
                <w:sz w:val="22"/>
                <w:szCs w:val="22"/>
              </w:rPr>
              <w:t>Полотенце махровое банное для номерного фонда</w:t>
            </w:r>
          </w:p>
        </w:tc>
        <w:tc>
          <w:tcPr>
            <w:tcW w:w="7356" w:type="dxa"/>
            <w:tcBorders>
              <w:top w:val="single" w:sz="12" w:space="0" w:color="auto"/>
              <w:left w:val="single" w:sz="12" w:space="0" w:color="auto"/>
              <w:bottom w:val="single" w:sz="12" w:space="0" w:color="auto"/>
              <w:right w:val="single" w:sz="12" w:space="0" w:color="auto"/>
            </w:tcBorders>
          </w:tcPr>
          <w:p w:rsidR="00C73485" w:rsidRPr="00F41839" w:rsidRDefault="00CB6EBC" w:rsidP="00E5610C">
            <w:pPr>
              <w:ind w:left="126" w:right="118" w:hanging="5"/>
              <w:jc w:val="both"/>
              <w:rPr>
                <w:rFonts w:ascii="Tahoma" w:hAnsi="Tahoma" w:cs="Tahoma"/>
                <w:color w:val="000000"/>
                <w:sz w:val="22"/>
                <w:szCs w:val="22"/>
              </w:rPr>
            </w:pPr>
            <w:r w:rsidRPr="00F41839">
              <w:rPr>
                <w:rFonts w:ascii="Tahoma" w:hAnsi="Tahoma" w:cs="Tahoma"/>
                <w:sz w:val="22"/>
                <w:szCs w:val="22"/>
              </w:rPr>
              <w:t>Пр-во Узбекистан/ Турция/ Россия.</w:t>
            </w:r>
            <w:r w:rsidR="00E66DA9" w:rsidRPr="00F41839">
              <w:rPr>
                <w:rFonts w:ascii="Tahoma" w:hAnsi="Tahoma" w:cs="Tahoma"/>
                <w:sz w:val="22"/>
                <w:szCs w:val="22"/>
              </w:rPr>
              <w:t xml:space="preserve"> Размеры готового</w:t>
            </w:r>
            <w:r w:rsidRPr="00F41839">
              <w:rPr>
                <w:rFonts w:ascii="Tahoma" w:hAnsi="Tahoma" w:cs="Tahoma"/>
                <w:sz w:val="22"/>
                <w:szCs w:val="22"/>
              </w:rPr>
              <w:t xml:space="preserve"> изделия ширина 50 см, длина 70</w:t>
            </w:r>
            <w:r w:rsidR="00E5610C" w:rsidRPr="00F41839">
              <w:rPr>
                <w:rFonts w:ascii="Tahoma" w:hAnsi="Tahoma" w:cs="Tahoma"/>
                <w:sz w:val="22"/>
                <w:szCs w:val="22"/>
              </w:rPr>
              <w:t xml:space="preserve"> см. (+/- 1 см)</w:t>
            </w:r>
            <w:r w:rsidRPr="00F41839">
              <w:rPr>
                <w:rFonts w:ascii="Tahoma" w:hAnsi="Tahoma" w:cs="Tahoma"/>
                <w:sz w:val="22"/>
                <w:szCs w:val="22"/>
              </w:rPr>
              <w:t>.</w:t>
            </w:r>
            <w:r w:rsidR="00E66DA9" w:rsidRPr="00F41839">
              <w:rPr>
                <w:rFonts w:ascii="Tahoma" w:hAnsi="Tahoma" w:cs="Tahoma"/>
                <w:sz w:val="22"/>
                <w:szCs w:val="22"/>
              </w:rPr>
              <w:t xml:space="preserve">  </w:t>
            </w:r>
            <w:r w:rsidR="00E66DA9" w:rsidRPr="00F41839">
              <w:rPr>
                <w:rFonts w:ascii="Tahoma" w:hAnsi="Tahoma" w:cs="Tahoma"/>
                <w:b/>
                <w:sz w:val="22"/>
                <w:szCs w:val="22"/>
              </w:rPr>
              <w:t>Цвет белый, тон холодный.</w:t>
            </w:r>
            <w:r w:rsidR="00E66DA9" w:rsidRPr="00F41839">
              <w:rPr>
                <w:rFonts w:ascii="Tahoma" w:hAnsi="Tahoma" w:cs="Tahoma"/>
                <w:sz w:val="22"/>
                <w:szCs w:val="22"/>
              </w:rPr>
              <w:t xml:space="preserve"> Ткань махровая, состав - 100 % хлопок, отбеленная, гладкокрашеная, прошедшая противоусадочную и антипилинговую обработку, нить 20/2. Поверхность изделия с 2-х сторон покрыта равномерным ворсом одинаковой длины из петель основных нитей. Вид и линейная плотность пряжи: основа петельная - 50/2, </w:t>
            </w:r>
            <w:r w:rsidR="00E66DA9" w:rsidRPr="00F41839">
              <w:rPr>
                <w:rFonts w:ascii="Tahoma" w:hAnsi="Tahoma" w:cs="Tahoma"/>
                <w:b/>
                <w:sz w:val="22"/>
                <w:szCs w:val="22"/>
              </w:rPr>
              <w:t xml:space="preserve">плотность </w:t>
            </w:r>
            <w:r w:rsidRPr="00F41839">
              <w:rPr>
                <w:rFonts w:ascii="Tahoma" w:hAnsi="Tahoma" w:cs="Tahoma"/>
                <w:b/>
                <w:sz w:val="22"/>
                <w:szCs w:val="22"/>
              </w:rPr>
              <w:t xml:space="preserve">500-550 </w:t>
            </w:r>
            <w:proofErr w:type="spellStart"/>
            <w:r w:rsidRPr="00F41839">
              <w:rPr>
                <w:rFonts w:ascii="Tahoma" w:hAnsi="Tahoma" w:cs="Tahoma"/>
                <w:b/>
                <w:sz w:val="22"/>
                <w:szCs w:val="22"/>
              </w:rPr>
              <w:t>гр</w:t>
            </w:r>
            <w:proofErr w:type="spellEnd"/>
            <w:r w:rsidR="00E66DA9" w:rsidRPr="00F41839">
              <w:rPr>
                <w:rFonts w:ascii="Tahoma" w:hAnsi="Tahoma" w:cs="Tahoma"/>
                <w:b/>
                <w:sz w:val="22"/>
                <w:szCs w:val="22"/>
              </w:rPr>
              <w:t>/м2</w:t>
            </w:r>
            <w:r w:rsidR="00E66DA9" w:rsidRPr="00F41839">
              <w:rPr>
                <w:rFonts w:ascii="Tahoma" w:hAnsi="Tahoma" w:cs="Tahoma"/>
                <w:sz w:val="22"/>
                <w:szCs w:val="22"/>
              </w:rPr>
              <w:t>, кардная пряжа</w:t>
            </w:r>
            <w:r w:rsidRPr="00F41839">
              <w:rPr>
                <w:rFonts w:ascii="Tahoma" w:hAnsi="Tahoma" w:cs="Tahoma"/>
                <w:sz w:val="22"/>
                <w:szCs w:val="22"/>
              </w:rPr>
              <w:t>.</w:t>
            </w:r>
            <w:r w:rsidR="00E66DA9" w:rsidRPr="00F41839">
              <w:rPr>
                <w:rFonts w:ascii="Tahoma" w:hAnsi="Tahoma" w:cs="Tahoma"/>
                <w:sz w:val="22"/>
                <w:szCs w:val="22"/>
              </w:rPr>
              <w:t xml:space="preserve"> 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 Кромка гладкая, износостойкая. Изделия должны соответствовать ГОСТ 11027-2014. Изделие должно иметь вшитую в шов с изнаночной стороны этикетку с информацией о составе и методе ухода за ним. Размер этикетки 3х6 см. В сложенном виде 3х3 см. Срок производства не ранее чем 2025 год. Изделие должно иметь маркировку в системе Честный Знак.</w:t>
            </w:r>
          </w:p>
        </w:tc>
        <w:tc>
          <w:tcPr>
            <w:tcW w:w="1134" w:type="dxa"/>
            <w:tcBorders>
              <w:top w:val="single" w:sz="12" w:space="0" w:color="auto"/>
              <w:left w:val="single" w:sz="12" w:space="0" w:color="auto"/>
              <w:bottom w:val="single" w:sz="12" w:space="0" w:color="auto"/>
              <w:right w:val="single" w:sz="12" w:space="0" w:color="auto"/>
            </w:tcBorders>
            <w:vAlign w:val="center"/>
          </w:tcPr>
          <w:p w:rsidR="00C73485" w:rsidRPr="00F41839" w:rsidRDefault="00C73485" w:rsidP="006020A8">
            <w:pPr>
              <w:ind w:left="126" w:hanging="5"/>
              <w:jc w:val="center"/>
              <w:rPr>
                <w:rFonts w:ascii="Tahoma" w:hAnsi="Tahoma" w:cs="Tahoma"/>
                <w:sz w:val="22"/>
                <w:szCs w:val="22"/>
              </w:rPr>
            </w:pPr>
            <w:r w:rsidRPr="00F41839">
              <w:rPr>
                <w:rFonts w:ascii="Tahoma" w:hAnsi="Tahoma" w:cs="Tahoma"/>
                <w:sz w:val="22"/>
                <w:szCs w:val="22"/>
              </w:rPr>
              <w:t>Шт.</w:t>
            </w:r>
          </w:p>
        </w:tc>
        <w:tc>
          <w:tcPr>
            <w:tcW w:w="1150" w:type="dxa"/>
            <w:tcBorders>
              <w:top w:val="single" w:sz="12" w:space="0" w:color="auto"/>
              <w:left w:val="single" w:sz="12" w:space="0" w:color="auto"/>
              <w:bottom w:val="single" w:sz="12" w:space="0" w:color="auto"/>
              <w:right w:val="single" w:sz="12" w:space="0" w:color="auto"/>
            </w:tcBorders>
            <w:vAlign w:val="center"/>
          </w:tcPr>
          <w:p w:rsidR="00C73485" w:rsidRPr="00F41839" w:rsidRDefault="00A77281" w:rsidP="006020A8">
            <w:pPr>
              <w:ind w:left="126" w:hanging="5"/>
              <w:jc w:val="center"/>
              <w:rPr>
                <w:rFonts w:ascii="Tahoma" w:hAnsi="Tahoma" w:cs="Tahoma"/>
                <w:sz w:val="22"/>
                <w:szCs w:val="22"/>
              </w:rPr>
            </w:pPr>
            <w:r w:rsidRPr="00F41839">
              <w:rPr>
                <w:rFonts w:ascii="Tahoma" w:hAnsi="Tahoma" w:cs="Tahoma"/>
                <w:sz w:val="22"/>
                <w:szCs w:val="22"/>
              </w:rPr>
              <w:t>100</w:t>
            </w:r>
          </w:p>
        </w:tc>
        <w:tc>
          <w:tcPr>
            <w:tcW w:w="2394" w:type="dxa"/>
            <w:tcBorders>
              <w:top w:val="single" w:sz="12" w:space="0" w:color="auto"/>
              <w:left w:val="single" w:sz="12" w:space="0" w:color="auto"/>
              <w:bottom w:val="single" w:sz="12" w:space="0" w:color="auto"/>
              <w:right w:val="single" w:sz="12" w:space="0" w:color="auto"/>
            </w:tcBorders>
            <w:vAlign w:val="center"/>
          </w:tcPr>
          <w:p w:rsidR="00736057" w:rsidRPr="00F41839" w:rsidRDefault="002F59DA" w:rsidP="002F59DA">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Место доставки:</w:t>
            </w:r>
          </w:p>
          <w:p w:rsidR="00736057" w:rsidRPr="00F41839" w:rsidRDefault="00736057" w:rsidP="00736057">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г. Норильск, ул. Вокзальная, 2Б</w:t>
            </w:r>
          </w:p>
          <w:p w:rsidR="002F59DA" w:rsidRPr="00F41839" w:rsidRDefault="002F59DA" w:rsidP="002F59DA">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 xml:space="preserve">Рекомендуемое время разгрузки: </w:t>
            </w:r>
          </w:p>
          <w:p w:rsidR="00736057" w:rsidRPr="00F41839" w:rsidRDefault="00736057" w:rsidP="00736057">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по согласованию</w:t>
            </w:r>
          </w:p>
          <w:p w:rsidR="002F59DA" w:rsidRPr="00F41839" w:rsidRDefault="002F59DA" w:rsidP="002F59DA">
            <w:pPr>
              <w:spacing w:line="256" w:lineRule="auto"/>
              <w:ind w:left="126" w:hanging="5"/>
              <w:rPr>
                <w:rFonts w:ascii="Tahoma" w:hAnsi="Tahoma" w:cs="Tahoma"/>
                <w:sz w:val="22"/>
                <w:szCs w:val="22"/>
              </w:rPr>
            </w:pPr>
            <w:r w:rsidRPr="00F41839">
              <w:rPr>
                <w:rFonts w:ascii="Tahoma" w:hAnsi="Tahoma" w:cs="Tahoma"/>
                <w:sz w:val="22"/>
                <w:szCs w:val="22"/>
              </w:rPr>
              <w:t xml:space="preserve">Срок поставки товара: </w:t>
            </w:r>
          </w:p>
          <w:p w:rsidR="00736057" w:rsidRPr="00F41839" w:rsidRDefault="00736057" w:rsidP="00736057">
            <w:pPr>
              <w:spacing w:line="256" w:lineRule="auto"/>
              <w:ind w:left="126" w:hanging="5"/>
              <w:rPr>
                <w:rFonts w:ascii="Tahoma" w:hAnsi="Tahoma" w:cs="Tahoma"/>
                <w:sz w:val="22"/>
                <w:szCs w:val="22"/>
                <w:lang w:eastAsia="en-US"/>
              </w:rPr>
            </w:pPr>
            <w:r w:rsidRPr="00F41839">
              <w:rPr>
                <w:rFonts w:ascii="Tahoma" w:hAnsi="Tahoma" w:cs="Tahoma"/>
                <w:sz w:val="22"/>
                <w:szCs w:val="22"/>
                <w:lang w:val="en-US"/>
              </w:rPr>
              <w:t>III</w:t>
            </w:r>
            <w:r w:rsidRPr="00F41839">
              <w:rPr>
                <w:rFonts w:ascii="Tahoma" w:hAnsi="Tahoma" w:cs="Tahoma"/>
                <w:sz w:val="22"/>
                <w:szCs w:val="22"/>
              </w:rPr>
              <w:t xml:space="preserve"> квартал 2025 г. </w:t>
            </w:r>
          </w:p>
          <w:p w:rsidR="00736057" w:rsidRPr="00F41839" w:rsidRDefault="00736057" w:rsidP="002F59DA">
            <w:pPr>
              <w:spacing w:line="256" w:lineRule="auto"/>
              <w:ind w:left="126" w:hanging="5"/>
              <w:rPr>
                <w:rFonts w:ascii="Tahoma" w:hAnsi="Tahoma" w:cs="Tahoma"/>
                <w:sz w:val="22"/>
                <w:szCs w:val="22"/>
                <w:lang w:eastAsia="en-US"/>
              </w:rPr>
            </w:pPr>
          </w:p>
          <w:p w:rsidR="00FD549B" w:rsidRPr="00F41839" w:rsidRDefault="00FD549B" w:rsidP="006020A8">
            <w:pPr>
              <w:spacing w:line="256" w:lineRule="auto"/>
              <w:ind w:left="126" w:hanging="5"/>
              <w:rPr>
                <w:rFonts w:ascii="Tahoma" w:hAnsi="Tahoma" w:cs="Tahoma"/>
                <w:sz w:val="22"/>
                <w:szCs w:val="22"/>
                <w:lang w:eastAsia="en-US"/>
              </w:rPr>
            </w:pPr>
          </w:p>
          <w:p w:rsidR="00C73485" w:rsidRPr="00F41839" w:rsidRDefault="00C73485" w:rsidP="006020A8">
            <w:pPr>
              <w:spacing w:line="256" w:lineRule="auto"/>
              <w:ind w:left="126" w:hanging="5"/>
              <w:rPr>
                <w:rFonts w:ascii="Tahoma" w:hAnsi="Tahoma" w:cs="Tahoma"/>
                <w:sz w:val="22"/>
                <w:szCs w:val="22"/>
                <w:lang w:eastAsia="en-US"/>
              </w:rPr>
            </w:pPr>
          </w:p>
        </w:tc>
      </w:tr>
      <w:tr w:rsidR="00AA56EB" w:rsidRPr="00F41839" w:rsidTr="000E64A8">
        <w:trPr>
          <w:trHeight w:val="2154"/>
        </w:trPr>
        <w:tc>
          <w:tcPr>
            <w:tcW w:w="69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AA56EB" w:rsidRPr="00F41839" w:rsidRDefault="00AA56EB" w:rsidP="00C6636C">
            <w:pPr>
              <w:pStyle w:val="a3"/>
              <w:numPr>
                <w:ilvl w:val="0"/>
                <w:numId w:val="10"/>
              </w:numPr>
              <w:spacing w:line="256" w:lineRule="auto"/>
              <w:ind w:left="-11" w:firstLine="11"/>
              <w:jc w:val="center"/>
              <w:rPr>
                <w:rFonts w:ascii="Tahoma" w:hAnsi="Tahoma" w:cs="Tahoma"/>
                <w:sz w:val="22"/>
                <w:szCs w:val="22"/>
                <w:lang w:eastAsia="en-US"/>
              </w:rPr>
            </w:pPr>
          </w:p>
        </w:tc>
        <w:tc>
          <w:tcPr>
            <w:tcW w:w="2567" w:type="dxa"/>
            <w:tcBorders>
              <w:top w:val="single" w:sz="12" w:space="0" w:color="auto"/>
              <w:left w:val="single" w:sz="12" w:space="0" w:color="auto"/>
              <w:bottom w:val="single" w:sz="12" w:space="0" w:color="auto"/>
              <w:right w:val="single" w:sz="12" w:space="0" w:color="auto"/>
            </w:tcBorders>
            <w:vAlign w:val="center"/>
          </w:tcPr>
          <w:p w:rsidR="00A31A6D" w:rsidRPr="00F41839" w:rsidRDefault="00A31A6D" w:rsidP="00A31A6D">
            <w:pPr>
              <w:jc w:val="center"/>
              <w:rPr>
                <w:rFonts w:ascii="Tahoma" w:hAnsi="Tahoma" w:cs="Tahoma"/>
                <w:sz w:val="22"/>
                <w:szCs w:val="22"/>
              </w:rPr>
            </w:pPr>
            <w:r w:rsidRPr="00F41839">
              <w:rPr>
                <w:rFonts w:ascii="Tahoma" w:hAnsi="Tahoma" w:cs="Tahoma"/>
                <w:b/>
                <w:sz w:val="22"/>
                <w:szCs w:val="22"/>
              </w:rPr>
              <w:t>Полотенце махровое для лица для номерного фонда</w:t>
            </w:r>
          </w:p>
          <w:p w:rsidR="00AA56EB" w:rsidRPr="00F41839" w:rsidRDefault="00AA56EB" w:rsidP="00A31A6D">
            <w:pPr>
              <w:jc w:val="center"/>
              <w:rPr>
                <w:rFonts w:ascii="Tahoma" w:hAnsi="Tahoma" w:cs="Tahoma"/>
                <w:color w:val="000000"/>
                <w:sz w:val="22"/>
                <w:szCs w:val="22"/>
              </w:rPr>
            </w:pPr>
          </w:p>
        </w:tc>
        <w:tc>
          <w:tcPr>
            <w:tcW w:w="7356" w:type="dxa"/>
            <w:tcBorders>
              <w:top w:val="single" w:sz="12" w:space="0" w:color="auto"/>
              <w:left w:val="single" w:sz="12" w:space="0" w:color="auto"/>
              <w:bottom w:val="single" w:sz="12" w:space="0" w:color="auto"/>
              <w:right w:val="single" w:sz="12" w:space="0" w:color="auto"/>
            </w:tcBorders>
          </w:tcPr>
          <w:p w:rsidR="00AA56EB" w:rsidRPr="00F41839" w:rsidRDefault="00E5610C" w:rsidP="006020A8">
            <w:pPr>
              <w:ind w:left="126" w:right="118" w:hanging="5"/>
              <w:jc w:val="both"/>
              <w:rPr>
                <w:rFonts w:ascii="Tahoma" w:hAnsi="Tahoma" w:cs="Tahoma"/>
                <w:color w:val="000000"/>
                <w:sz w:val="22"/>
                <w:szCs w:val="22"/>
              </w:rPr>
            </w:pPr>
            <w:r w:rsidRPr="00F41839">
              <w:rPr>
                <w:rFonts w:ascii="Tahoma" w:hAnsi="Tahoma" w:cs="Tahoma"/>
                <w:sz w:val="22"/>
                <w:szCs w:val="22"/>
              </w:rPr>
              <w:t>Пр-во Узбекистан/Турция/Россия</w:t>
            </w:r>
            <w:r w:rsidRPr="00F41839">
              <w:rPr>
                <w:rFonts w:ascii="Tahoma" w:hAnsi="Tahoma" w:cs="Tahoma"/>
                <w:b/>
                <w:sz w:val="22"/>
                <w:szCs w:val="22"/>
              </w:rPr>
              <w:t>.</w:t>
            </w:r>
            <w:r w:rsidR="00A31A6D" w:rsidRPr="00F41839">
              <w:rPr>
                <w:rFonts w:ascii="Tahoma" w:hAnsi="Tahoma" w:cs="Tahoma"/>
                <w:b/>
                <w:sz w:val="22"/>
                <w:szCs w:val="22"/>
              </w:rPr>
              <w:t xml:space="preserve"> Размеры готово</w:t>
            </w:r>
            <w:r w:rsidRPr="00F41839">
              <w:rPr>
                <w:rFonts w:ascii="Tahoma" w:hAnsi="Tahoma" w:cs="Tahoma"/>
                <w:b/>
                <w:sz w:val="22"/>
                <w:szCs w:val="22"/>
              </w:rPr>
              <w:t>го изделия ширина 50 см, длина 10</w:t>
            </w:r>
            <w:r w:rsidR="00A31A6D" w:rsidRPr="00F41839">
              <w:rPr>
                <w:rFonts w:ascii="Tahoma" w:hAnsi="Tahoma" w:cs="Tahoma"/>
                <w:b/>
                <w:sz w:val="22"/>
                <w:szCs w:val="22"/>
              </w:rPr>
              <w:t>0 см. (+/- 1 см).</w:t>
            </w:r>
            <w:r w:rsidR="00A31A6D" w:rsidRPr="00F41839">
              <w:rPr>
                <w:rFonts w:ascii="Tahoma" w:hAnsi="Tahoma" w:cs="Tahoma"/>
                <w:sz w:val="22"/>
                <w:szCs w:val="22"/>
              </w:rPr>
              <w:t xml:space="preserve"> </w:t>
            </w:r>
            <w:r w:rsidR="00A31A6D" w:rsidRPr="00F41839">
              <w:rPr>
                <w:rFonts w:ascii="Tahoma" w:hAnsi="Tahoma" w:cs="Tahoma"/>
                <w:b/>
                <w:sz w:val="22"/>
                <w:szCs w:val="22"/>
              </w:rPr>
              <w:t>Цвет белый, тон холодный.</w:t>
            </w:r>
            <w:r w:rsidR="00A31A6D" w:rsidRPr="00F41839">
              <w:rPr>
                <w:rFonts w:ascii="Tahoma" w:hAnsi="Tahoma" w:cs="Tahoma"/>
                <w:sz w:val="22"/>
                <w:szCs w:val="22"/>
              </w:rPr>
              <w:t xml:space="preserve"> Ткань махровая, состав - 100 % хлопок, отбеленная, гладкокрашеная, прошедшая противоусадочную и антипилинговую обработку. Поверхность изделия с 2-х сторон покрыта равномерным ворсом одинаковой длины из петель основных нитей. Вид и линейная плотность пряжи: основа петельная - 50/2, </w:t>
            </w:r>
            <w:r w:rsidRPr="00F41839">
              <w:rPr>
                <w:rFonts w:ascii="Tahoma" w:hAnsi="Tahoma" w:cs="Tahoma"/>
                <w:b/>
                <w:sz w:val="22"/>
                <w:szCs w:val="22"/>
              </w:rPr>
              <w:t>плотность 500-55</w:t>
            </w:r>
            <w:r w:rsidR="00A31A6D" w:rsidRPr="00F41839">
              <w:rPr>
                <w:rFonts w:ascii="Tahoma" w:hAnsi="Tahoma" w:cs="Tahoma"/>
                <w:b/>
                <w:sz w:val="22"/>
                <w:szCs w:val="22"/>
              </w:rPr>
              <w:t>0 гр./м2</w:t>
            </w:r>
            <w:r w:rsidR="00A31A6D" w:rsidRPr="00F41839">
              <w:rPr>
                <w:rFonts w:ascii="Tahoma" w:hAnsi="Tahoma" w:cs="Tahoma"/>
                <w:sz w:val="22"/>
                <w:szCs w:val="22"/>
              </w:rPr>
              <w:t>, кардная пряжа</w:t>
            </w:r>
            <w:r w:rsidRPr="00F41839">
              <w:rPr>
                <w:rFonts w:ascii="Tahoma" w:hAnsi="Tahoma" w:cs="Tahoma"/>
                <w:sz w:val="22"/>
                <w:szCs w:val="22"/>
              </w:rPr>
              <w:t>.</w:t>
            </w:r>
            <w:r w:rsidR="00A31A6D" w:rsidRPr="00F41839">
              <w:rPr>
                <w:rFonts w:ascii="Tahoma" w:hAnsi="Tahoma" w:cs="Tahoma"/>
                <w:sz w:val="22"/>
                <w:szCs w:val="22"/>
              </w:rPr>
              <w:t xml:space="preserve"> 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 Кромка гладкая, износостойкая. Концы всех строчек должны быть с закреплением концов нитей. Допустимая усадка изделия после стирки не должна превышать 6% от первоначального размера. Изделия должны соответствовать ГОСТ 11027-2014. Изделие должно иметь вшитую в шов с изнаночной стороны этикетку с информацией о составе и методе ухода за ним. Размер этикетки 3х6 см. В сложенном виде 3х3 см. Изделие должно иметь маркировку в системе Честный Знак. Срок производства не ранее чем 2025 год.</w:t>
            </w:r>
          </w:p>
        </w:tc>
        <w:tc>
          <w:tcPr>
            <w:tcW w:w="1134" w:type="dxa"/>
            <w:tcBorders>
              <w:top w:val="single" w:sz="12" w:space="0" w:color="auto"/>
              <w:left w:val="single" w:sz="12" w:space="0" w:color="auto"/>
              <w:bottom w:val="single" w:sz="12" w:space="0" w:color="auto"/>
              <w:right w:val="single" w:sz="12" w:space="0" w:color="auto"/>
            </w:tcBorders>
            <w:vAlign w:val="center"/>
          </w:tcPr>
          <w:p w:rsidR="00AA56EB" w:rsidRPr="00F41839" w:rsidRDefault="00C73485" w:rsidP="006020A8">
            <w:pPr>
              <w:ind w:left="126" w:hanging="5"/>
              <w:jc w:val="center"/>
              <w:rPr>
                <w:rFonts w:ascii="Tahoma" w:hAnsi="Tahoma" w:cs="Tahoma"/>
                <w:sz w:val="22"/>
                <w:szCs w:val="22"/>
              </w:rPr>
            </w:pPr>
            <w:r w:rsidRPr="00F41839">
              <w:rPr>
                <w:rFonts w:ascii="Tahoma" w:hAnsi="Tahoma" w:cs="Tahoma"/>
                <w:sz w:val="22"/>
                <w:szCs w:val="22"/>
              </w:rPr>
              <w:t>Шт.</w:t>
            </w:r>
          </w:p>
        </w:tc>
        <w:tc>
          <w:tcPr>
            <w:tcW w:w="1150" w:type="dxa"/>
            <w:tcBorders>
              <w:top w:val="single" w:sz="12" w:space="0" w:color="auto"/>
              <w:left w:val="single" w:sz="12" w:space="0" w:color="auto"/>
              <w:bottom w:val="single" w:sz="12" w:space="0" w:color="auto"/>
              <w:right w:val="single" w:sz="12" w:space="0" w:color="auto"/>
            </w:tcBorders>
            <w:vAlign w:val="center"/>
          </w:tcPr>
          <w:p w:rsidR="00AA56EB" w:rsidRPr="00F41839" w:rsidRDefault="00A77281" w:rsidP="006020A8">
            <w:pPr>
              <w:ind w:left="126" w:hanging="5"/>
              <w:jc w:val="center"/>
              <w:rPr>
                <w:rFonts w:ascii="Tahoma" w:hAnsi="Tahoma" w:cs="Tahoma"/>
                <w:sz w:val="22"/>
                <w:szCs w:val="22"/>
              </w:rPr>
            </w:pPr>
            <w:r w:rsidRPr="00F41839">
              <w:rPr>
                <w:rFonts w:ascii="Tahoma" w:hAnsi="Tahoma" w:cs="Tahoma"/>
                <w:sz w:val="22"/>
                <w:szCs w:val="22"/>
              </w:rPr>
              <w:t>100</w:t>
            </w:r>
          </w:p>
        </w:tc>
        <w:tc>
          <w:tcPr>
            <w:tcW w:w="2394" w:type="dxa"/>
            <w:tcBorders>
              <w:top w:val="single" w:sz="12" w:space="0" w:color="auto"/>
              <w:left w:val="single" w:sz="12" w:space="0" w:color="auto"/>
              <w:bottom w:val="single" w:sz="12" w:space="0" w:color="auto"/>
              <w:right w:val="single" w:sz="12" w:space="0" w:color="auto"/>
            </w:tcBorders>
            <w:vAlign w:val="center"/>
          </w:tcPr>
          <w:p w:rsidR="002F59DA" w:rsidRPr="00F41839" w:rsidRDefault="002F59DA" w:rsidP="002F59DA">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 xml:space="preserve">Место доставки: </w:t>
            </w:r>
          </w:p>
          <w:p w:rsidR="00736057" w:rsidRPr="00F41839" w:rsidRDefault="00736057" w:rsidP="00736057">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г. Норильск, ул. Вокзальная, 2Б</w:t>
            </w:r>
          </w:p>
          <w:p w:rsidR="002F59DA" w:rsidRPr="00F41839" w:rsidRDefault="002F59DA" w:rsidP="002F59DA">
            <w:pPr>
              <w:spacing w:line="256" w:lineRule="auto"/>
              <w:ind w:left="126" w:hanging="5"/>
              <w:rPr>
                <w:rFonts w:ascii="Tahoma" w:hAnsi="Tahoma" w:cs="Tahoma"/>
                <w:sz w:val="22"/>
                <w:szCs w:val="22"/>
                <w:lang w:eastAsia="en-US"/>
              </w:rPr>
            </w:pPr>
            <w:r w:rsidRPr="00F41839">
              <w:rPr>
                <w:rFonts w:ascii="Tahoma" w:hAnsi="Tahoma" w:cs="Tahoma"/>
                <w:sz w:val="22"/>
                <w:szCs w:val="22"/>
                <w:lang w:eastAsia="en-US"/>
              </w:rPr>
              <w:t xml:space="preserve">Рекомендуемое время разгрузки: </w:t>
            </w:r>
            <w:r w:rsidR="00736057" w:rsidRPr="00F41839">
              <w:rPr>
                <w:rFonts w:ascii="Tahoma" w:hAnsi="Tahoma" w:cs="Tahoma"/>
                <w:sz w:val="22"/>
                <w:szCs w:val="22"/>
                <w:lang w:eastAsia="en-US"/>
              </w:rPr>
              <w:t>по согласованию</w:t>
            </w:r>
          </w:p>
          <w:p w:rsidR="00736057" w:rsidRPr="00F41839" w:rsidRDefault="002F59DA" w:rsidP="002F59DA">
            <w:pPr>
              <w:spacing w:line="256" w:lineRule="auto"/>
              <w:ind w:left="126" w:hanging="5"/>
              <w:rPr>
                <w:rFonts w:ascii="Tahoma" w:hAnsi="Tahoma" w:cs="Tahoma"/>
                <w:sz w:val="22"/>
                <w:szCs w:val="22"/>
              </w:rPr>
            </w:pPr>
            <w:r w:rsidRPr="00F41839">
              <w:rPr>
                <w:rFonts w:ascii="Tahoma" w:hAnsi="Tahoma" w:cs="Tahoma"/>
                <w:sz w:val="22"/>
                <w:szCs w:val="22"/>
              </w:rPr>
              <w:t xml:space="preserve">Срок поставки товара: </w:t>
            </w:r>
          </w:p>
          <w:p w:rsidR="002F59DA" w:rsidRPr="00F41839" w:rsidRDefault="00736057" w:rsidP="002F59DA">
            <w:pPr>
              <w:spacing w:line="256" w:lineRule="auto"/>
              <w:ind w:left="126" w:hanging="5"/>
              <w:rPr>
                <w:rFonts w:ascii="Tahoma" w:hAnsi="Tahoma" w:cs="Tahoma"/>
                <w:sz w:val="22"/>
                <w:szCs w:val="22"/>
                <w:lang w:eastAsia="en-US"/>
              </w:rPr>
            </w:pPr>
            <w:r w:rsidRPr="00F41839">
              <w:rPr>
                <w:rFonts w:ascii="Tahoma" w:hAnsi="Tahoma" w:cs="Tahoma"/>
                <w:sz w:val="22"/>
                <w:szCs w:val="22"/>
                <w:lang w:val="en-US"/>
              </w:rPr>
              <w:t>III</w:t>
            </w:r>
            <w:r w:rsidRPr="00F41839">
              <w:rPr>
                <w:rFonts w:ascii="Tahoma" w:hAnsi="Tahoma" w:cs="Tahoma"/>
                <w:sz w:val="22"/>
                <w:szCs w:val="22"/>
              </w:rPr>
              <w:t xml:space="preserve"> квартал 2025 г. </w:t>
            </w:r>
          </w:p>
          <w:p w:rsidR="00AA56EB" w:rsidRPr="00F41839" w:rsidRDefault="00AA56EB" w:rsidP="006020A8">
            <w:pPr>
              <w:spacing w:line="256" w:lineRule="auto"/>
              <w:ind w:left="126" w:hanging="5"/>
              <w:rPr>
                <w:rFonts w:ascii="Tahoma" w:hAnsi="Tahoma" w:cs="Tahoma"/>
                <w:sz w:val="22"/>
                <w:szCs w:val="22"/>
                <w:lang w:eastAsia="en-US"/>
              </w:rPr>
            </w:pPr>
          </w:p>
        </w:tc>
      </w:tr>
    </w:tbl>
    <w:p w:rsidR="00DD269C" w:rsidRDefault="00DD269C" w:rsidP="00A81D56">
      <w:pPr>
        <w:jc w:val="both"/>
        <w:rPr>
          <w:rFonts w:ascii="Times New Roman CYR" w:hAnsi="Times New Roman CYR" w:cs="Times New Roman CYR"/>
          <w:i/>
        </w:rPr>
      </w:pPr>
    </w:p>
    <w:p w:rsidR="00A81D56" w:rsidRDefault="00A81D56" w:rsidP="00A81D56">
      <w:pPr>
        <w:jc w:val="both"/>
        <w:rPr>
          <w:i/>
        </w:rPr>
      </w:pPr>
      <w:r w:rsidRPr="00FF6824">
        <w:rPr>
          <w:rFonts w:ascii="Times New Roman CYR" w:hAnsi="Times New Roman CYR" w:cs="Times New Roman CYR"/>
          <w:i/>
        </w:rPr>
        <w:t xml:space="preserve">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w:t>
      </w:r>
      <w:r w:rsidRPr="00FF6824">
        <w:rPr>
          <w:i/>
        </w:rPr>
        <w:t xml:space="preserve">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 </w:t>
      </w:r>
    </w:p>
    <w:p w:rsidR="00A0168C" w:rsidRDefault="00A0168C" w:rsidP="00A81D56">
      <w:pPr>
        <w:jc w:val="both"/>
        <w:rPr>
          <w:i/>
        </w:rPr>
      </w:pPr>
    </w:p>
    <w:p w:rsidR="00A0168C" w:rsidRPr="00D75DBF" w:rsidRDefault="00A0168C" w:rsidP="00A81D56">
      <w:pPr>
        <w:jc w:val="both"/>
        <w:rPr>
          <w:b/>
        </w:rPr>
      </w:pPr>
      <w:r w:rsidRPr="00D75DBF">
        <w:rPr>
          <w:b/>
        </w:rPr>
        <w:t>Сравнение цвета с предыдущими поставками. Новый поставщик - тестирование и сигнальный образец.</w:t>
      </w:r>
    </w:p>
    <w:p w:rsidR="00A81D56" w:rsidRDefault="00A81D56" w:rsidP="00A81D56">
      <w:pPr>
        <w:jc w:val="both"/>
      </w:pPr>
    </w:p>
    <w:p w:rsidR="00A81D56" w:rsidRPr="00E85281" w:rsidRDefault="00A81D56" w:rsidP="00A81D56">
      <w:pPr>
        <w:pStyle w:val="1"/>
        <w:tabs>
          <w:tab w:val="left" w:pos="284"/>
        </w:tabs>
        <w:spacing w:before="0" w:after="0"/>
        <w:jc w:val="both"/>
        <w:rPr>
          <w:szCs w:val="24"/>
        </w:rPr>
      </w:pPr>
      <w:r w:rsidRPr="00E85281">
        <w:rPr>
          <w:b/>
          <w:szCs w:val="24"/>
        </w:rPr>
        <w:t xml:space="preserve">Общие требования к товару: </w:t>
      </w:r>
    </w:p>
    <w:p w:rsidR="0052460A" w:rsidRDefault="00A81D56" w:rsidP="0052460A">
      <w:pPr>
        <w:pStyle w:val="a3"/>
        <w:numPr>
          <w:ilvl w:val="0"/>
          <w:numId w:val="8"/>
        </w:numPr>
        <w:contextualSpacing w:val="0"/>
        <w:jc w:val="both"/>
      </w:pPr>
      <w:r w:rsidRPr="00E85281">
        <w:t xml:space="preserve">Товар 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w:t>
      </w:r>
      <w:r w:rsidRPr="0052460A">
        <w:rPr>
          <w:u w:val="single"/>
        </w:rPr>
        <w:t>применяемыми для товаров такого рода</w:t>
      </w:r>
      <w:r w:rsidR="0052460A" w:rsidRPr="0052460A">
        <w:rPr>
          <w:u w:val="single"/>
        </w:rPr>
        <w:t xml:space="preserve"> </w:t>
      </w:r>
      <w:r w:rsidR="0052460A">
        <w:t xml:space="preserve">в т.ч., но не ограничиваясь: </w:t>
      </w:r>
    </w:p>
    <w:p w:rsidR="0052460A" w:rsidRPr="007B4BCB" w:rsidRDefault="0052460A" w:rsidP="0052460A">
      <w:pPr>
        <w:pStyle w:val="a3"/>
        <w:numPr>
          <w:ilvl w:val="0"/>
          <w:numId w:val="11"/>
        </w:numPr>
        <w:jc w:val="both"/>
      </w:pPr>
      <w:r w:rsidRPr="007B4BCB">
        <w:t>ГОСТ 14326-73 Ткани текстильные. Метод определения пиллингуемости</w:t>
      </w:r>
    </w:p>
    <w:p w:rsidR="0052460A" w:rsidRPr="007B4BCB" w:rsidRDefault="0052460A" w:rsidP="0052460A">
      <w:pPr>
        <w:pStyle w:val="a3"/>
        <w:numPr>
          <w:ilvl w:val="0"/>
          <w:numId w:val="11"/>
        </w:numPr>
        <w:jc w:val="both"/>
      </w:pPr>
      <w:r w:rsidRPr="007B4BCB">
        <w:t>ГОСТ 18976-73 Ткани текстильные. Метод определения стойкости к истиранию</w:t>
      </w:r>
    </w:p>
    <w:p w:rsidR="0052460A" w:rsidRPr="007B4BCB" w:rsidRDefault="0052460A" w:rsidP="0052460A">
      <w:pPr>
        <w:pStyle w:val="a3"/>
        <w:numPr>
          <w:ilvl w:val="0"/>
          <w:numId w:val="11"/>
        </w:numPr>
        <w:jc w:val="both"/>
      </w:pPr>
      <w:r w:rsidRPr="007B4BCB">
        <w:t>ГОСТ 19616-74 Ткани и трикотажные изделия. Метод определения удельного поверхностного электрического сопротивления</w:t>
      </w:r>
    </w:p>
    <w:p w:rsidR="0052460A" w:rsidRPr="007B4BCB" w:rsidRDefault="0052460A" w:rsidP="0052460A">
      <w:pPr>
        <w:pStyle w:val="a3"/>
        <w:numPr>
          <w:ilvl w:val="0"/>
          <w:numId w:val="11"/>
        </w:numPr>
        <w:jc w:val="both"/>
      </w:pPr>
      <w:r w:rsidRPr="007B4BCB">
        <w:t>ГОСТ 30157.0-95. Межгосударственный стандарт. Полотна текстильные. Методы определения изменения размеров после мокрых обработок или химической чистки. Общие положения (введен в действие Постановлением Госстандарта России от 09.01.2001 N 2-ст)</w:t>
      </w:r>
    </w:p>
    <w:p w:rsidR="0052460A" w:rsidRPr="007B4BCB" w:rsidRDefault="0052460A" w:rsidP="0052460A">
      <w:pPr>
        <w:pStyle w:val="a3"/>
        <w:numPr>
          <w:ilvl w:val="0"/>
          <w:numId w:val="11"/>
        </w:numPr>
        <w:jc w:val="both"/>
      </w:pPr>
      <w:r w:rsidRPr="007B4BCB">
        <w:t>ГОСТ 332-91</w:t>
      </w:r>
    </w:p>
    <w:p w:rsidR="0052460A" w:rsidRPr="007B4BCB" w:rsidRDefault="0052460A" w:rsidP="0052460A">
      <w:pPr>
        <w:pStyle w:val="a3"/>
        <w:numPr>
          <w:ilvl w:val="0"/>
          <w:numId w:val="11"/>
        </w:numPr>
        <w:jc w:val="both"/>
      </w:pPr>
      <w:r w:rsidRPr="007B4BCB">
        <w:t>ГОСТ 31307-2005. Межгосударственный стандарт. Белье постельное. Общие технические условия"(введен в действие Приказом Ростехрегулирования от 03.05.2006 N 83-ст)</w:t>
      </w:r>
    </w:p>
    <w:p w:rsidR="0052460A" w:rsidRPr="007B4BCB" w:rsidRDefault="0052460A" w:rsidP="0052460A">
      <w:pPr>
        <w:pStyle w:val="a3"/>
        <w:numPr>
          <w:ilvl w:val="0"/>
          <w:numId w:val="11"/>
        </w:numPr>
        <w:jc w:val="both"/>
      </w:pPr>
      <w:r w:rsidRPr="007B4BCB">
        <w:lastRenderedPageBreak/>
        <w:t>ГОСТ 3811-72 Материалы текстильные. Ткани, нетканые полотна и штучные изделия. Методы определения линейных размеров, линейной и поверхностной плотностей</w:t>
      </w:r>
    </w:p>
    <w:p w:rsidR="0052460A" w:rsidRPr="007B4BCB" w:rsidRDefault="0052460A" w:rsidP="0052460A">
      <w:pPr>
        <w:pStyle w:val="a3"/>
        <w:numPr>
          <w:ilvl w:val="0"/>
          <w:numId w:val="11"/>
        </w:numPr>
        <w:jc w:val="both"/>
      </w:pPr>
      <w:r w:rsidRPr="007B4BCB">
        <w:t>ГОСТ 3816-81 Полотна текстильные. Методы определения гигроскопических и водоотталкивающих свойств</w:t>
      </w:r>
    </w:p>
    <w:p w:rsidR="0052460A" w:rsidRPr="007B4BCB" w:rsidRDefault="0052460A" w:rsidP="0052460A">
      <w:pPr>
        <w:pStyle w:val="a3"/>
        <w:numPr>
          <w:ilvl w:val="0"/>
          <w:numId w:val="11"/>
        </w:numPr>
        <w:jc w:val="both"/>
      </w:pPr>
      <w:r w:rsidRPr="007B4BCB">
        <w:t>ГОСТ 4103-82 Изделия швейные. Методы контроля качества</w:t>
      </w:r>
    </w:p>
    <w:p w:rsidR="0052460A" w:rsidRPr="007B4BCB" w:rsidRDefault="0052460A" w:rsidP="0052460A">
      <w:pPr>
        <w:pStyle w:val="a3"/>
        <w:numPr>
          <w:ilvl w:val="0"/>
          <w:numId w:val="11"/>
        </w:numPr>
        <w:jc w:val="both"/>
      </w:pPr>
      <w:r w:rsidRPr="007B4BCB">
        <w:t>ГОСТ 6309-93 Нитки швейные хлопчатобумажные и синтетические. Технические условия</w:t>
      </w:r>
    </w:p>
    <w:p w:rsidR="0052460A" w:rsidRPr="007B4BCB" w:rsidRDefault="0052460A" w:rsidP="0052460A">
      <w:pPr>
        <w:pStyle w:val="a3"/>
        <w:numPr>
          <w:ilvl w:val="0"/>
          <w:numId w:val="11"/>
        </w:numPr>
        <w:jc w:val="both"/>
      </w:pPr>
      <w:r w:rsidRPr="007B4BCB">
        <w:t>ГОСТ 8845-87 Полотна и изделия трикотажные. Методы определения влажности, массы и поверхностной плотности</w:t>
      </w:r>
    </w:p>
    <w:p w:rsidR="0052460A" w:rsidRPr="007B4BCB" w:rsidRDefault="0052460A" w:rsidP="0052460A">
      <w:pPr>
        <w:pStyle w:val="a3"/>
        <w:numPr>
          <w:ilvl w:val="0"/>
          <w:numId w:val="11"/>
        </w:numPr>
        <w:jc w:val="both"/>
      </w:pPr>
      <w:r w:rsidRPr="007B4BCB">
        <w:t>ГОСТ 9733.0-83 Материалы текстильные. Общие требования к методам испытаний устойчивости окрасок к физико-химическим воздействиям</w:t>
      </w:r>
    </w:p>
    <w:p w:rsidR="0052460A" w:rsidRPr="007B4BCB" w:rsidRDefault="0052460A" w:rsidP="0052460A">
      <w:pPr>
        <w:pStyle w:val="a3"/>
        <w:numPr>
          <w:ilvl w:val="0"/>
          <w:numId w:val="11"/>
        </w:numPr>
        <w:jc w:val="both"/>
      </w:pPr>
      <w:r w:rsidRPr="007B4BCB">
        <w:t>ГОСТ 9733.4-83 Материалы текстильные. Методы испытания устойчивости окраски к стиркам</w:t>
      </w:r>
    </w:p>
    <w:p w:rsidR="0052460A" w:rsidRPr="007B4BCB" w:rsidRDefault="0052460A" w:rsidP="0052460A">
      <w:pPr>
        <w:pStyle w:val="a3"/>
        <w:numPr>
          <w:ilvl w:val="0"/>
          <w:numId w:val="11"/>
        </w:numPr>
        <w:jc w:val="both"/>
      </w:pPr>
      <w:r w:rsidRPr="007B4BCB">
        <w:t>ГОСТ 9733.6-83 Материалы текстильные. Методы испытаний устойчивости окрасок к поту</w:t>
      </w:r>
    </w:p>
    <w:p w:rsidR="0052460A" w:rsidRPr="007B4BCB" w:rsidRDefault="0052460A" w:rsidP="0052460A">
      <w:pPr>
        <w:pStyle w:val="a3"/>
        <w:numPr>
          <w:ilvl w:val="0"/>
          <w:numId w:val="11"/>
        </w:numPr>
        <w:jc w:val="both"/>
      </w:pPr>
      <w:r w:rsidRPr="007B4BCB">
        <w:t>ГОСТ 9733.7-83 Материалы текстильные. Метод испытания устойчивости окраски к глажению</w:t>
      </w:r>
    </w:p>
    <w:p w:rsidR="0052460A" w:rsidRPr="007B4BCB" w:rsidRDefault="0052460A" w:rsidP="0052460A">
      <w:pPr>
        <w:pStyle w:val="a3"/>
        <w:numPr>
          <w:ilvl w:val="0"/>
          <w:numId w:val="11"/>
        </w:numPr>
        <w:jc w:val="both"/>
      </w:pPr>
      <w:r w:rsidRPr="007B4BCB">
        <w:t>ГОСТ 9733.27-83 Материалы текстильные. Метод испытания устойчивости окраски к трению</w:t>
      </w:r>
    </w:p>
    <w:p w:rsidR="0052460A" w:rsidRPr="007B4BCB" w:rsidRDefault="0052460A" w:rsidP="0052460A">
      <w:pPr>
        <w:pStyle w:val="a3"/>
        <w:numPr>
          <w:ilvl w:val="0"/>
          <w:numId w:val="11"/>
        </w:numPr>
        <w:jc w:val="both"/>
      </w:pPr>
      <w:r w:rsidRPr="007B4BCB">
        <w:t>ГОСТ 10581-91 Изделия швейные. Маркировка, упаковка, транспортирование и хранение</w:t>
      </w:r>
    </w:p>
    <w:p w:rsidR="0052460A" w:rsidRPr="007B4BCB" w:rsidRDefault="0052460A" w:rsidP="0052460A">
      <w:pPr>
        <w:pStyle w:val="a3"/>
        <w:numPr>
          <w:ilvl w:val="0"/>
          <w:numId w:val="11"/>
        </w:numPr>
        <w:jc w:val="both"/>
      </w:pPr>
      <w:r w:rsidRPr="007B4BCB">
        <w:t>ГОСТ 12088-77 Материалы текстильные и изделия из них. Метод определения воздухопроницаемости</w:t>
      </w:r>
    </w:p>
    <w:p w:rsidR="0052460A" w:rsidRPr="007B4BCB" w:rsidRDefault="0052460A" w:rsidP="0052460A">
      <w:pPr>
        <w:pStyle w:val="a3"/>
        <w:numPr>
          <w:ilvl w:val="0"/>
          <w:numId w:val="11"/>
        </w:numPr>
        <w:jc w:val="both"/>
      </w:pPr>
      <w:r w:rsidRPr="007B4BCB">
        <w:t>ГОСТ 12566-88 Изделия швейные бытового назначения. Определение сортности</w:t>
      </w:r>
    </w:p>
    <w:p w:rsidR="0052460A" w:rsidRPr="007B4BCB" w:rsidRDefault="0052460A" w:rsidP="0052460A">
      <w:pPr>
        <w:pStyle w:val="a3"/>
        <w:numPr>
          <w:ilvl w:val="0"/>
          <w:numId w:val="11"/>
        </w:numPr>
        <w:jc w:val="both"/>
      </w:pPr>
      <w:r w:rsidRPr="007B4BCB">
        <w:t>ГОСТ 12739-85 Полотна и изделия трикотажные. Метод определения устойчивости к истиранию</w:t>
      </w:r>
    </w:p>
    <w:p w:rsidR="0052460A" w:rsidRPr="007B4BCB" w:rsidRDefault="0052460A" w:rsidP="0052460A">
      <w:pPr>
        <w:pStyle w:val="a3"/>
        <w:numPr>
          <w:ilvl w:val="0"/>
          <w:numId w:val="11"/>
        </w:numPr>
        <w:jc w:val="both"/>
      </w:pPr>
      <w:r w:rsidRPr="007B4BCB">
        <w:t>ГОСТ 22730-87 Полотна текстильные. Метод определения раздвигаемости</w:t>
      </w:r>
    </w:p>
    <w:p w:rsidR="0052460A" w:rsidRPr="007B4BCB" w:rsidRDefault="0052460A" w:rsidP="0052460A">
      <w:pPr>
        <w:pStyle w:val="a3"/>
        <w:numPr>
          <w:ilvl w:val="0"/>
          <w:numId w:val="11"/>
        </w:numPr>
        <w:jc w:val="both"/>
      </w:pPr>
      <w:r w:rsidRPr="007B4BCB">
        <w:t>ГОСТ 23351-78 Ткани и штучные изделия текстильные махровые. Метод определения прочности закрепления петельных нитей</w:t>
      </w:r>
    </w:p>
    <w:p w:rsidR="0052460A" w:rsidRPr="007B4BCB" w:rsidRDefault="0052460A" w:rsidP="0052460A">
      <w:pPr>
        <w:pStyle w:val="a3"/>
        <w:numPr>
          <w:ilvl w:val="0"/>
          <w:numId w:val="11"/>
        </w:numPr>
        <w:jc w:val="both"/>
      </w:pPr>
      <w:r w:rsidRPr="007B4BCB">
        <w:t>ГОСТ 23948-80 Изделия швейные. Правила приемки</w:t>
      </w:r>
    </w:p>
    <w:p w:rsidR="0052460A" w:rsidRPr="007B4BCB" w:rsidRDefault="0052460A" w:rsidP="0052460A">
      <w:pPr>
        <w:pStyle w:val="a3"/>
        <w:numPr>
          <w:ilvl w:val="0"/>
          <w:numId w:val="11"/>
        </w:numPr>
        <w:jc w:val="both"/>
      </w:pPr>
      <w:r w:rsidRPr="007B4BCB">
        <w:t>ГОСТ 25617-83 Ткани и изделия льняные, полульняные, хлопчатобумажные и смешанные. Методы химических испытаний</w:t>
      </w:r>
    </w:p>
    <w:p w:rsidR="0052460A" w:rsidRPr="007B4BCB" w:rsidRDefault="0052460A" w:rsidP="0052460A">
      <w:pPr>
        <w:pStyle w:val="a3"/>
        <w:numPr>
          <w:ilvl w:val="0"/>
          <w:numId w:val="11"/>
        </w:numPr>
        <w:jc w:val="both"/>
      </w:pPr>
      <w:r w:rsidRPr="007B4BCB">
        <w:t>ГОСТ 28748-90 Полотна нетканые махровые. Общие технические условия</w:t>
      </w:r>
    </w:p>
    <w:p w:rsidR="0052460A" w:rsidRPr="007B4BCB" w:rsidRDefault="0052460A" w:rsidP="0052460A">
      <w:pPr>
        <w:pStyle w:val="a3"/>
        <w:numPr>
          <w:ilvl w:val="0"/>
          <w:numId w:val="11"/>
        </w:numPr>
        <w:jc w:val="both"/>
      </w:pPr>
      <w:r w:rsidRPr="007B4BCB">
        <w:t>ГОСТ 29298-92 Ткани хлопчатобумажные и смешанные бытовые. Общие технические условия</w:t>
      </w:r>
    </w:p>
    <w:p w:rsidR="0052460A" w:rsidRPr="007B4BCB" w:rsidRDefault="0052460A" w:rsidP="0052460A">
      <w:pPr>
        <w:pStyle w:val="a3"/>
        <w:numPr>
          <w:ilvl w:val="0"/>
          <w:numId w:val="11"/>
        </w:numPr>
        <w:jc w:val="both"/>
      </w:pPr>
      <w:r w:rsidRPr="007B4BCB">
        <w:t>ГОСТ 30157.0-95 Полотна текстильные. Методы определения изменения размеров после мокрых обработок или химической чистки. Общие положения</w:t>
      </w:r>
    </w:p>
    <w:p w:rsidR="0052460A" w:rsidRPr="007B4BCB" w:rsidRDefault="0052460A" w:rsidP="0052460A">
      <w:pPr>
        <w:pStyle w:val="a3"/>
        <w:numPr>
          <w:ilvl w:val="0"/>
          <w:numId w:val="11"/>
        </w:numPr>
        <w:jc w:val="both"/>
      </w:pPr>
      <w:r w:rsidRPr="007B4BCB">
        <w:t>ГОСТ 30157.1-95 Полотна текстильные. Методы определения изменения размеров после мокрых обработок или химической чистки. Режимы обработок</w:t>
      </w:r>
    </w:p>
    <w:p w:rsidR="0052460A" w:rsidRPr="007B4BCB" w:rsidRDefault="0052460A" w:rsidP="0052460A">
      <w:pPr>
        <w:pStyle w:val="a3"/>
        <w:numPr>
          <w:ilvl w:val="0"/>
          <w:numId w:val="11"/>
        </w:numPr>
        <w:jc w:val="both"/>
      </w:pPr>
      <w:r w:rsidRPr="007B4BCB">
        <w:t>ГОСТ 30386-95 Материалы текстильные. Предельно допустимые концентрации свободного формальдегида.</w:t>
      </w:r>
    </w:p>
    <w:p w:rsidR="00A81D56" w:rsidRPr="00E85281" w:rsidRDefault="00A81D56" w:rsidP="00A81D56">
      <w:pPr>
        <w:pStyle w:val="a3"/>
        <w:numPr>
          <w:ilvl w:val="0"/>
          <w:numId w:val="8"/>
        </w:numPr>
        <w:contextualSpacing w:val="0"/>
        <w:jc w:val="both"/>
      </w:pPr>
      <w:r w:rsidRPr="00E85281">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A81D56" w:rsidRPr="00E85281" w:rsidRDefault="00A81D56" w:rsidP="00A81D56">
      <w:pPr>
        <w:pStyle w:val="a3"/>
        <w:numPr>
          <w:ilvl w:val="0"/>
          <w:numId w:val="8"/>
        </w:numPr>
        <w:contextualSpacing w:val="0"/>
        <w:jc w:val="both"/>
      </w:pPr>
      <w:r w:rsidRPr="00E85281">
        <w:t xml:space="preserve">На товаре не должно быть следов механических повреждений, а также иных несоответствий официальному описанию поставляемого товара. </w:t>
      </w:r>
    </w:p>
    <w:p w:rsidR="00A81D56" w:rsidRPr="00E85281" w:rsidRDefault="00A81D56" w:rsidP="00A81D56">
      <w:pPr>
        <w:pStyle w:val="a3"/>
        <w:numPr>
          <w:ilvl w:val="0"/>
          <w:numId w:val="8"/>
        </w:numPr>
        <w:contextualSpacing w:val="0"/>
        <w:jc w:val="both"/>
      </w:pPr>
      <w:r w:rsidRPr="00E85281">
        <w:t>Товар должен быть изготовлен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A81D56" w:rsidRDefault="00A81D56" w:rsidP="00A81D56">
      <w:pPr>
        <w:pStyle w:val="a3"/>
        <w:numPr>
          <w:ilvl w:val="0"/>
          <w:numId w:val="8"/>
        </w:numPr>
        <w:contextualSpacing w:val="0"/>
        <w:jc w:val="both"/>
      </w:pPr>
      <w:r w:rsidRPr="00E85281">
        <w:t>Товар должен быть укомплектован в соответствии с документом на товар, выданным производителем товара.</w:t>
      </w:r>
    </w:p>
    <w:p w:rsidR="00A81D56" w:rsidRDefault="00A81D56" w:rsidP="00A81D56">
      <w:pPr>
        <w:pStyle w:val="a3"/>
        <w:numPr>
          <w:ilvl w:val="0"/>
          <w:numId w:val="8"/>
        </w:numPr>
        <w:contextualSpacing w:val="0"/>
        <w:jc w:val="both"/>
      </w:pPr>
      <w:r w:rsidRPr="0026453B">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w:t>
      </w:r>
      <w:r>
        <w:t>енному представителю Заказчика.</w:t>
      </w:r>
    </w:p>
    <w:p w:rsidR="00A81D56" w:rsidRDefault="00A81D56" w:rsidP="00A81D56">
      <w:pPr>
        <w:pStyle w:val="a3"/>
        <w:numPr>
          <w:ilvl w:val="0"/>
          <w:numId w:val="8"/>
        </w:numPr>
        <w:contextualSpacing w:val="0"/>
        <w:jc w:val="both"/>
      </w:pPr>
      <w:r w:rsidRPr="004133DA">
        <w:lastRenderedPageBreak/>
        <w:t xml:space="preserve">Гарантийный срок на поставляемый Товар - не менее </w:t>
      </w:r>
      <w:r w:rsidR="00BD6A47" w:rsidRPr="004133DA">
        <w:t xml:space="preserve">не менее </w:t>
      </w:r>
      <w:r w:rsidR="00BD6A47" w:rsidRPr="003409E3">
        <w:t>12</w:t>
      </w:r>
      <w:r w:rsidR="00BD6A47" w:rsidRPr="001F438C">
        <w:rPr>
          <w:i/>
        </w:rPr>
        <w:t xml:space="preserve"> </w:t>
      </w:r>
      <w:r w:rsidR="00BD6A47" w:rsidRPr="008E628F">
        <w:t>месяцев</w:t>
      </w:r>
      <w:r w:rsidR="00BD6A47">
        <w:t xml:space="preserve"> </w:t>
      </w:r>
      <w:r w:rsidR="00BD6A47" w:rsidRPr="004133DA">
        <w:t xml:space="preserve">с даты подписания </w:t>
      </w:r>
      <w:r w:rsidR="00BD6A47">
        <w:t>документов о приёмке товара</w:t>
      </w:r>
      <w:r w:rsidRPr="004133DA">
        <w:t xml:space="preserve">. </w:t>
      </w:r>
    </w:p>
    <w:p w:rsidR="00A81D56" w:rsidRPr="004133DA" w:rsidRDefault="00A81D56" w:rsidP="00A81D56">
      <w:pPr>
        <w:pStyle w:val="a3"/>
        <w:numPr>
          <w:ilvl w:val="0"/>
          <w:numId w:val="8"/>
        </w:numPr>
        <w:jc w:val="both"/>
        <w:rPr>
          <w:b/>
        </w:rPr>
      </w:pPr>
      <w:r w:rsidRPr="00E85281">
        <w:t xml:space="preserve">Местом </w:t>
      </w:r>
      <w:r>
        <w:t xml:space="preserve">поставки товара </w:t>
      </w:r>
      <w:r w:rsidRPr="00E85281">
        <w:t xml:space="preserve">является территория ООО «Санаторий «Заполярье» по адресу г. Сочи, ул. Пирогова, д. 10.  </w:t>
      </w:r>
    </w:p>
    <w:p w:rsidR="00A81D56" w:rsidRPr="00E85281" w:rsidRDefault="00A81D56" w:rsidP="00A81D56">
      <w:pPr>
        <w:pStyle w:val="a3"/>
        <w:numPr>
          <w:ilvl w:val="0"/>
          <w:numId w:val="8"/>
        </w:numPr>
        <w:jc w:val="both"/>
        <w:rPr>
          <w:b/>
        </w:rPr>
      </w:pPr>
      <w:r w:rsidRPr="00E85281">
        <w:t xml:space="preserve">Доставку, разгрузку товара, занос на место осуществляет </w:t>
      </w:r>
      <w:r>
        <w:t>Поставщик</w:t>
      </w:r>
      <w:r w:rsidRPr="00E85281">
        <w:t xml:space="preserve"> собственными силами.</w:t>
      </w:r>
    </w:p>
    <w:p w:rsidR="00A81D56" w:rsidRPr="004133DA" w:rsidRDefault="00A81D56" w:rsidP="00A81D56">
      <w:pPr>
        <w:pStyle w:val="a3"/>
        <w:numPr>
          <w:ilvl w:val="0"/>
          <w:numId w:val="8"/>
        </w:numPr>
        <w:jc w:val="both"/>
        <w:rPr>
          <w:b/>
        </w:rPr>
      </w:pPr>
      <w:r>
        <w:t>При разгрузке товара с</w:t>
      </w:r>
      <w:r w:rsidRPr="00E85281">
        <w:t>облюдат</w:t>
      </w:r>
      <w:r w:rsidR="00A80DDF">
        <w:t>ь требования в области ПБ и ОТ</w:t>
      </w:r>
      <w:r w:rsidRPr="00E85281">
        <w:t xml:space="preserve"> (Предоставляются Заказчиком по запросу </w:t>
      </w:r>
      <w:r>
        <w:t>Поставщика</w:t>
      </w:r>
      <w:r w:rsidRPr="00E85281">
        <w:t>)</w:t>
      </w:r>
    </w:p>
    <w:p w:rsidR="00A81D56" w:rsidRPr="00896AE0" w:rsidRDefault="00A81D56" w:rsidP="00A81D56">
      <w:pPr>
        <w:pStyle w:val="a3"/>
        <w:numPr>
          <w:ilvl w:val="0"/>
          <w:numId w:val="8"/>
        </w:numPr>
        <w:jc w:val="both"/>
        <w:rPr>
          <w:b/>
        </w:rPr>
      </w:pPr>
      <w:r w:rsidRPr="00E85281">
        <w:t xml:space="preserve">Фактом подписания договора </w:t>
      </w:r>
      <w:r>
        <w:t>по результатам закупочной процедуры</w:t>
      </w:r>
      <w:r w:rsidRPr="00E85281">
        <w:t xml:space="preserve">, </w:t>
      </w:r>
      <w:r>
        <w:t>Поставщик</w:t>
      </w:r>
      <w:r w:rsidRPr="00E85281">
        <w:t xml:space="preserve"> подтверждает, что знаком и обязуется ознакомить представителей/работников </w:t>
      </w:r>
      <w:r>
        <w:t>Поставщика</w:t>
      </w:r>
      <w:r w:rsidRPr="00E85281">
        <w:t xml:space="preserve"> и привлеченных к исполнению договора третьих лиц с особенностями пропускного и внут</w:t>
      </w:r>
      <w:r>
        <w:t>риобъектового режимов Заказчика</w:t>
      </w:r>
      <w:r w:rsidRPr="00E85281">
        <w:t xml:space="preserve">. Представитель </w:t>
      </w:r>
      <w:r>
        <w:t>Поставщика</w:t>
      </w:r>
      <w:r w:rsidRPr="00E85281">
        <w:t xml:space="preserve">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rsidR="00896AE0" w:rsidRPr="007F42F6" w:rsidRDefault="00896AE0" w:rsidP="00F81A23">
      <w:pPr>
        <w:pStyle w:val="a3"/>
        <w:numPr>
          <w:ilvl w:val="0"/>
          <w:numId w:val="8"/>
        </w:numPr>
        <w:jc w:val="both"/>
      </w:pPr>
      <w:r w:rsidRPr="007F42F6">
        <w:t>Товар должен выдерживать следующее условия обра</w:t>
      </w:r>
      <w:r w:rsidR="00CF5512">
        <w:t>ботки: для белого ассортимента - стирку при температуре до 80</w:t>
      </w:r>
      <w:r w:rsidRPr="007F42F6">
        <w:t>° фосфат содержащими средств</w:t>
      </w:r>
      <w:r w:rsidR="00CF5512">
        <w:t xml:space="preserve">ами и глажку при температуре 160°, для цветного - </w:t>
      </w:r>
      <w:r w:rsidR="00F81A23">
        <w:t>стирку при температуре до 60 и глажку при температуре 10</w:t>
      </w:r>
      <w:r w:rsidR="00F81A23" w:rsidRPr="00F81A23">
        <w:t>0°</w:t>
      </w:r>
    </w:p>
    <w:p w:rsidR="00896AE0" w:rsidRPr="008F6FED" w:rsidRDefault="00896AE0" w:rsidP="00896AE0">
      <w:pPr>
        <w:pStyle w:val="a3"/>
        <w:ind w:left="360"/>
        <w:jc w:val="both"/>
        <w:rPr>
          <w:b/>
        </w:rPr>
      </w:pPr>
    </w:p>
    <w:p w:rsidR="00A81D56" w:rsidRPr="00D32F6F" w:rsidRDefault="00A81D56" w:rsidP="00A81D56">
      <w:pPr>
        <w:pStyle w:val="a3"/>
        <w:ind w:left="360"/>
        <w:contextualSpacing w:val="0"/>
        <w:jc w:val="both"/>
      </w:pPr>
    </w:p>
    <w:p w:rsidR="00A81D56" w:rsidRPr="00D32F6F" w:rsidRDefault="00A81D56" w:rsidP="00A81D56">
      <w:pPr>
        <w:jc w:val="both"/>
      </w:pPr>
    </w:p>
    <w:p w:rsidR="002E7E99" w:rsidRPr="00D32F6F" w:rsidRDefault="002E7E99" w:rsidP="00A81D56">
      <w:pPr>
        <w:ind w:right="283"/>
        <w:jc w:val="both"/>
      </w:pPr>
    </w:p>
    <w:sectPr w:rsidR="002E7E99" w:rsidRPr="00D32F6F" w:rsidSect="0036703B">
      <w:pgSz w:w="16838" w:h="11906" w:orient="landscape"/>
      <w:pgMar w:top="567" w:right="962" w:bottom="84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C7A"/>
    <w:multiLevelType w:val="hybridMultilevel"/>
    <w:tmpl w:val="5220F1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87B2666"/>
    <w:multiLevelType w:val="hybridMultilevel"/>
    <w:tmpl w:val="BDC81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977038"/>
    <w:multiLevelType w:val="hybridMultilevel"/>
    <w:tmpl w:val="D31082E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0B61C46"/>
    <w:multiLevelType w:val="hybridMultilevel"/>
    <w:tmpl w:val="576A02E4"/>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137760D"/>
    <w:multiLevelType w:val="hybridMultilevel"/>
    <w:tmpl w:val="5F104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4F2516"/>
    <w:multiLevelType w:val="hybridMultilevel"/>
    <w:tmpl w:val="D8AA6A56"/>
    <w:lvl w:ilvl="0" w:tplc="40FEB3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5BE35B1D"/>
    <w:multiLevelType w:val="hybridMultilevel"/>
    <w:tmpl w:val="ACA49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476DCB"/>
    <w:multiLevelType w:val="hybridMultilevel"/>
    <w:tmpl w:val="A81E0906"/>
    <w:lvl w:ilvl="0" w:tplc="0419000D">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99A18FD"/>
    <w:multiLevelType w:val="hybridMultilevel"/>
    <w:tmpl w:val="2FC606C6"/>
    <w:lvl w:ilvl="0" w:tplc="821868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9A2FBE"/>
    <w:multiLevelType w:val="hybridMultilevel"/>
    <w:tmpl w:val="750A9F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6"/>
  </w:num>
  <w:num w:numId="5">
    <w:abstractNumId w:val="4"/>
  </w:num>
  <w:num w:numId="6">
    <w:abstractNumId w:val="2"/>
  </w:num>
  <w:num w:numId="7">
    <w:abstractNumId w:val="1"/>
  </w:num>
  <w:num w:numId="8">
    <w:abstractNumId w:val="3"/>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2D"/>
    <w:rsid w:val="00010FEC"/>
    <w:rsid w:val="00017ADD"/>
    <w:rsid w:val="00025215"/>
    <w:rsid w:val="000257BD"/>
    <w:rsid w:val="00037163"/>
    <w:rsid w:val="000373A7"/>
    <w:rsid w:val="000537BD"/>
    <w:rsid w:val="000627B7"/>
    <w:rsid w:val="00074095"/>
    <w:rsid w:val="000A44D2"/>
    <w:rsid w:val="000B7E55"/>
    <w:rsid w:val="000C046E"/>
    <w:rsid w:val="000C0B59"/>
    <w:rsid w:val="000D33B1"/>
    <w:rsid w:val="000D39E9"/>
    <w:rsid w:val="000D7479"/>
    <w:rsid w:val="000E071B"/>
    <w:rsid w:val="000E1FB8"/>
    <w:rsid w:val="000E59D9"/>
    <w:rsid w:val="000E64A8"/>
    <w:rsid w:val="000F08B6"/>
    <w:rsid w:val="000F21DE"/>
    <w:rsid w:val="000F2208"/>
    <w:rsid w:val="000F2769"/>
    <w:rsid w:val="0011154B"/>
    <w:rsid w:val="00114F0F"/>
    <w:rsid w:val="001242F1"/>
    <w:rsid w:val="00134F6B"/>
    <w:rsid w:val="00136390"/>
    <w:rsid w:val="00140A49"/>
    <w:rsid w:val="00151E89"/>
    <w:rsid w:val="00167BA7"/>
    <w:rsid w:val="00183F0C"/>
    <w:rsid w:val="0018445A"/>
    <w:rsid w:val="00193538"/>
    <w:rsid w:val="001A043D"/>
    <w:rsid w:val="001B3267"/>
    <w:rsid w:val="001B5DDE"/>
    <w:rsid w:val="001B6FCA"/>
    <w:rsid w:val="001B705D"/>
    <w:rsid w:val="001C5EB0"/>
    <w:rsid w:val="001E72BF"/>
    <w:rsid w:val="001F2806"/>
    <w:rsid w:val="001F3F54"/>
    <w:rsid w:val="001F438C"/>
    <w:rsid w:val="0021622A"/>
    <w:rsid w:val="00217684"/>
    <w:rsid w:val="00217ECB"/>
    <w:rsid w:val="00234FC5"/>
    <w:rsid w:val="0023799D"/>
    <w:rsid w:val="00245AF4"/>
    <w:rsid w:val="00247DA0"/>
    <w:rsid w:val="002508BD"/>
    <w:rsid w:val="0026453B"/>
    <w:rsid w:val="00264591"/>
    <w:rsid w:val="002679D7"/>
    <w:rsid w:val="002709F6"/>
    <w:rsid w:val="00274120"/>
    <w:rsid w:val="0028057B"/>
    <w:rsid w:val="002A29CC"/>
    <w:rsid w:val="002A6D72"/>
    <w:rsid w:val="002B1163"/>
    <w:rsid w:val="002B1FB5"/>
    <w:rsid w:val="002B2DBF"/>
    <w:rsid w:val="002C0155"/>
    <w:rsid w:val="002C4C9E"/>
    <w:rsid w:val="002D7CEE"/>
    <w:rsid w:val="002E3CD0"/>
    <w:rsid w:val="002E4E3A"/>
    <w:rsid w:val="002E7E99"/>
    <w:rsid w:val="002F59DA"/>
    <w:rsid w:val="00300C8F"/>
    <w:rsid w:val="0030110A"/>
    <w:rsid w:val="00312772"/>
    <w:rsid w:val="00313C7A"/>
    <w:rsid w:val="0031772B"/>
    <w:rsid w:val="00320744"/>
    <w:rsid w:val="00330326"/>
    <w:rsid w:val="00333974"/>
    <w:rsid w:val="00345C2E"/>
    <w:rsid w:val="00351BB4"/>
    <w:rsid w:val="00355165"/>
    <w:rsid w:val="00360EDA"/>
    <w:rsid w:val="00362BBD"/>
    <w:rsid w:val="00366960"/>
    <w:rsid w:val="0036703B"/>
    <w:rsid w:val="00373EB2"/>
    <w:rsid w:val="003743B6"/>
    <w:rsid w:val="00396A17"/>
    <w:rsid w:val="003A0293"/>
    <w:rsid w:val="003C484B"/>
    <w:rsid w:val="003C714D"/>
    <w:rsid w:val="003D2F97"/>
    <w:rsid w:val="003F4FCB"/>
    <w:rsid w:val="004010C8"/>
    <w:rsid w:val="00401E8B"/>
    <w:rsid w:val="004133DA"/>
    <w:rsid w:val="00423D54"/>
    <w:rsid w:val="00423DF3"/>
    <w:rsid w:val="00426EFA"/>
    <w:rsid w:val="0043008D"/>
    <w:rsid w:val="00433C28"/>
    <w:rsid w:val="0043471A"/>
    <w:rsid w:val="00440838"/>
    <w:rsid w:val="00450083"/>
    <w:rsid w:val="004541A8"/>
    <w:rsid w:val="00456180"/>
    <w:rsid w:val="0046692D"/>
    <w:rsid w:val="004721BD"/>
    <w:rsid w:val="00473113"/>
    <w:rsid w:val="0047705F"/>
    <w:rsid w:val="00492376"/>
    <w:rsid w:val="0049395D"/>
    <w:rsid w:val="00496140"/>
    <w:rsid w:val="004A34BA"/>
    <w:rsid w:val="004B7E69"/>
    <w:rsid w:val="004C3395"/>
    <w:rsid w:val="004C438D"/>
    <w:rsid w:val="004C6EA8"/>
    <w:rsid w:val="004D4CCF"/>
    <w:rsid w:val="004D7406"/>
    <w:rsid w:val="004E1A8B"/>
    <w:rsid w:val="004E67A3"/>
    <w:rsid w:val="004F1B26"/>
    <w:rsid w:val="004F3874"/>
    <w:rsid w:val="004F4E39"/>
    <w:rsid w:val="004F52E0"/>
    <w:rsid w:val="005004A6"/>
    <w:rsid w:val="00503929"/>
    <w:rsid w:val="0052460A"/>
    <w:rsid w:val="0052709F"/>
    <w:rsid w:val="005352C4"/>
    <w:rsid w:val="005357C3"/>
    <w:rsid w:val="00565D8F"/>
    <w:rsid w:val="005673D4"/>
    <w:rsid w:val="00573C35"/>
    <w:rsid w:val="0057722D"/>
    <w:rsid w:val="0058151B"/>
    <w:rsid w:val="005952E4"/>
    <w:rsid w:val="005B2310"/>
    <w:rsid w:val="005B301B"/>
    <w:rsid w:val="005B7AE4"/>
    <w:rsid w:val="005B7D73"/>
    <w:rsid w:val="005C7195"/>
    <w:rsid w:val="005E0BFE"/>
    <w:rsid w:val="005F04CB"/>
    <w:rsid w:val="006020A8"/>
    <w:rsid w:val="00615D35"/>
    <w:rsid w:val="0062327B"/>
    <w:rsid w:val="00625B03"/>
    <w:rsid w:val="0062690A"/>
    <w:rsid w:val="00636F98"/>
    <w:rsid w:val="00642145"/>
    <w:rsid w:val="00646D1E"/>
    <w:rsid w:val="00647726"/>
    <w:rsid w:val="00654A74"/>
    <w:rsid w:val="00667343"/>
    <w:rsid w:val="0067288D"/>
    <w:rsid w:val="00680A31"/>
    <w:rsid w:val="00685234"/>
    <w:rsid w:val="006872D3"/>
    <w:rsid w:val="006872F3"/>
    <w:rsid w:val="0069409D"/>
    <w:rsid w:val="0069797F"/>
    <w:rsid w:val="006A156F"/>
    <w:rsid w:val="006A1626"/>
    <w:rsid w:val="006B0066"/>
    <w:rsid w:val="006B3FF8"/>
    <w:rsid w:val="006B4972"/>
    <w:rsid w:val="006B605C"/>
    <w:rsid w:val="006B6BE4"/>
    <w:rsid w:val="006D3E31"/>
    <w:rsid w:val="006E14C4"/>
    <w:rsid w:val="006E15D9"/>
    <w:rsid w:val="006E7C08"/>
    <w:rsid w:val="006F53A0"/>
    <w:rsid w:val="006F7031"/>
    <w:rsid w:val="00701BF5"/>
    <w:rsid w:val="00702EC4"/>
    <w:rsid w:val="0072406B"/>
    <w:rsid w:val="00725C6D"/>
    <w:rsid w:val="00736057"/>
    <w:rsid w:val="00742E8A"/>
    <w:rsid w:val="00750F20"/>
    <w:rsid w:val="00756A2B"/>
    <w:rsid w:val="00772665"/>
    <w:rsid w:val="0079277E"/>
    <w:rsid w:val="007940FE"/>
    <w:rsid w:val="007A198B"/>
    <w:rsid w:val="007A49D3"/>
    <w:rsid w:val="007B2F3F"/>
    <w:rsid w:val="007B50B9"/>
    <w:rsid w:val="007C2046"/>
    <w:rsid w:val="007C32C3"/>
    <w:rsid w:val="007C5855"/>
    <w:rsid w:val="007C5CAE"/>
    <w:rsid w:val="007E0196"/>
    <w:rsid w:val="007E1BCA"/>
    <w:rsid w:val="007F20B0"/>
    <w:rsid w:val="007F42F6"/>
    <w:rsid w:val="007F6DA1"/>
    <w:rsid w:val="007F7EDE"/>
    <w:rsid w:val="00802E51"/>
    <w:rsid w:val="00804FD9"/>
    <w:rsid w:val="0081605E"/>
    <w:rsid w:val="008222FD"/>
    <w:rsid w:val="008246EC"/>
    <w:rsid w:val="00825D85"/>
    <w:rsid w:val="00835B59"/>
    <w:rsid w:val="00840C92"/>
    <w:rsid w:val="00847514"/>
    <w:rsid w:val="0085355E"/>
    <w:rsid w:val="0086670B"/>
    <w:rsid w:val="008678D3"/>
    <w:rsid w:val="00871137"/>
    <w:rsid w:val="008841E0"/>
    <w:rsid w:val="00890D64"/>
    <w:rsid w:val="00896AB7"/>
    <w:rsid w:val="00896AE0"/>
    <w:rsid w:val="008A42E8"/>
    <w:rsid w:val="008A6DF4"/>
    <w:rsid w:val="008D538B"/>
    <w:rsid w:val="008D53E6"/>
    <w:rsid w:val="008D5EAE"/>
    <w:rsid w:val="008E628F"/>
    <w:rsid w:val="008F6FED"/>
    <w:rsid w:val="0090527A"/>
    <w:rsid w:val="00933672"/>
    <w:rsid w:val="009356AA"/>
    <w:rsid w:val="00956497"/>
    <w:rsid w:val="00956854"/>
    <w:rsid w:val="00963C8E"/>
    <w:rsid w:val="0096454D"/>
    <w:rsid w:val="00990AD1"/>
    <w:rsid w:val="00991893"/>
    <w:rsid w:val="009A63D7"/>
    <w:rsid w:val="009B2484"/>
    <w:rsid w:val="009B392D"/>
    <w:rsid w:val="009E2E7E"/>
    <w:rsid w:val="009F2932"/>
    <w:rsid w:val="009F31F6"/>
    <w:rsid w:val="009F5B74"/>
    <w:rsid w:val="00A0168C"/>
    <w:rsid w:val="00A02AFF"/>
    <w:rsid w:val="00A07013"/>
    <w:rsid w:val="00A20FDB"/>
    <w:rsid w:val="00A21662"/>
    <w:rsid w:val="00A31A6D"/>
    <w:rsid w:val="00A33DB0"/>
    <w:rsid w:val="00A34172"/>
    <w:rsid w:val="00A42D16"/>
    <w:rsid w:val="00A54A03"/>
    <w:rsid w:val="00A56845"/>
    <w:rsid w:val="00A77281"/>
    <w:rsid w:val="00A77284"/>
    <w:rsid w:val="00A80DDF"/>
    <w:rsid w:val="00A80F4D"/>
    <w:rsid w:val="00A81D56"/>
    <w:rsid w:val="00A9568F"/>
    <w:rsid w:val="00AA43AF"/>
    <w:rsid w:val="00AA47F0"/>
    <w:rsid w:val="00AA56EB"/>
    <w:rsid w:val="00AB2A15"/>
    <w:rsid w:val="00AB496A"/>
    <w:rsid w:val="00AB72A3"/>
    <w:rsid w:val="00AC12A4"/>
    <w:rsid w:val="00AC678C"/>
    <w:rsid w:val="00AD5CED"/>
    <w:rsid w:val="00AE0883"/>
    <w:rsid w:val="00AE5786"/>
    <w:rsid w:val="00AE7266"/>
    <w:rsid w:val="00AE76FC"/>
    <w:rsid w:val="00B06972"/>
    <w:rsid w:val="00B10CA3"/>
    <w:rsid w:val="00B153F9"/>
    <w:rsid w:val="00B24E12"/>
    <w:rsid w:val="00B267C1"/>
    <w:rsid w:val="00B27CC2"/>
    <w:rsid w:val="00B31FED"/>
    <w:rsid w:val="00B37B32"/>
    <w:rsid w:val="00B42DC9"/>
    <w:rsid w:val="00B43EDE"/>
    <w:rsid w:val="00B44B78"/>
    <w:rsid w:val="00B46A8C"/>
    <w:rsid w:val="00B70FCB"/>
    <w:rsid w:val="00B72147"/>
    <w:rsid w:val="00B73C9A"/>
    <w:rsid w:val="00B77729"/>
    <w:rsid w:val="00B909BC"/>
    <w:rsid w:val="00B93F05"/>
    <w:rsid w:val="00B95D17"/>
    <w:rsid w:val="00BA2975"/>
    <w:rsid w:val="00BA457E"/>
    <w:rsid w:val="00BA51E9"/>
    <w:rsid w:val="00BD6A47"/>
    <w:rsid w:val="00BE09A8"/>
    <w:rsid w:val="00BF0D6E"/>
    <w:rsid w:val="00C10560"/>
    <w:rsid w:val="00C12AEE"/>
    <w:rsid w:val="00C135BE"/>
    <w:rsid w:val="00C15DB3"/>
    <w:rsid w:val="00C16497"/>
    <w:rsid w:val="00C22ECC"/>
    <w:rsid w:val="00C27CC2"/>
    <w:rsid w:val="00C3786E"/>
    <w:rsid w:val="00C40328"/>
    <w:rsid w:val="00C42767"/>
    <w:rsid w:val="00C53580"/>
    <w:rsid w:val="00C55A26"/>
    <w:rsid w:val="00C6636C"/>
    <w:rsid w:val="00C73485"/>
    <w:rsid w:val="00C7412B"/>
    <w:rsid w:val="00C82AF8"/>
    <w:rsid w:val="00C86B09"/>
    <w:rsid w:val="00CA28A0"/>
    <w:rsid w:val="00CA4B8A"/>
    <w:rsid w:val="00CA61F0"/>
    <w:rsid w:val="00CB04FB"/>
    <w:rsid w:val="00CB22F4"/>
    <w:rsid w:val="00CB6EBC"/>
    <w:rsid w:val="00CE2791"/>
    <w:rsid w:val="00CE5004"/>
    <w:rsid w:val="00CF5512"/>
    <w:rsid w:val="00D1170A"/>
    <w:rsid w:val="00D133BD"/>
    <w:rsid w:val="00D1424A"/>
    <w:rsid w:val="00D17492"/>
    <w:rsid w:val="00D259ED"/>
    <w:rsid w:val="00D262F9"/>
    <w:rsid w:val="00D32F6F"/>
    <w:rsid w:val="00D4084B"/>
    <w:rsid w:val="00D4271D"/>
    <w:rsid w:val="00D509B1"/>
    <w:rsid w:val="00D51FFB"/>
    <w:rsid w:val="00D75DBF"/>
    <w:rsid w:val="00D83833"/>
    <w:rsid w:val="00D937D7"/>
    <w:rsid w:val="00D93858"/>
    <w:rsid w:val="00D94AC3"/>
    <w:rsid w:val="00DA0C98"/>
    <w:rsid w:val="00DA4C29"/>
    <w:rsid w:val="00DA60F5"/>
    <w:rsid w:val="00DC28C0"/>
    <w:rsid w:val="00DC3190"/>
    <w:rsid w:val="00DC33FF"/>
    <w:rsid w:val="00DD269C"/>
    <w:rsid w:val="00DE309E"/>
    <w:rsid w:val="00DE69DC"/>
    <w:rsid w:val="00DE69F4"/>
    <w:rsid w:val="00DE7A5E"/>
    <w:rsid w:val="00E104F2"/>
    <w:rsid w:val="00E218CB"/>
    <w:rsid w:val="00E25B49"/>
    <w:rsid w:val="00E30CAC"/>
    <w:rsid w:val="00E32981"/>
    <w:rsid w:val="00E349F6"/>
    <w:rsid w:val="00E42617"/>
    <w:rsid w:val="00E53E64"/>
    <w:rsid w:val="00E5610C"/>
    <w:rsid w:val="00E5716E"/>
    <w:rsid w:val="00E60A87"/>
    <w:rsid w:val="00E669C7"/>
    <w:rsid w:val="00E66DA9"/>
    <w:rsid w:val="00E7620C"/>
    <w:rsid w:val="00EC1A6B"/>
    <w:rsid w:val="00EC4A4D"/>
    <w:rsid w:val="00ED4B74"/>
    <w:rsid w:val="00ED716C"/>
    <w:rsid w:val="00EE00A5"/>
    <w:rsid w:val="00EF72FB"/>
    <w:rsid w:val="00F01EFB"/>
    <w:rsid w:val="00F04A2A"/>
    <w:rsid w:val="00F04B2E"/>
    <w:rsid w:val="00F10B27"/>
    <w:rsid w:val="00F14D1A"/>
    <w:rsid w:val="00F21096"/>
    <w:rsid w:val="00F2382C"/>
    <w:rsid w:val="00F41839"/>
    <w:rsid w:val="00F47F1E"/>
    <w:rsid w:val="00F51466"/>
    <w:rsid w:val="00F63B58"/>
    <w:rsid w:val="00F6526E"/>
    <w:rsid w:val="00F6587E"/>
    <w:rsid w:val="00F81A23"/>
    <w:rsid w:val="00F83974"/>
    <w:rsid w:val="00FB6933"/>
    <w:rsid w:val="00FD549B"/>
    <w:rsid w:val="00FF6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0ACA6-1976-4712-B284-8F744CA7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6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Индексы"/>
    <w:basedOn w:val="a"/>
    <w:link w:val="a4"/>
    <w:uiPriority w:val="34"/>
    <w:qFormat/>
    <w:rsid w:val="009B392D"/>
    <w:pPr>
      <w:ind w:left="720"/>
      <w:contextualSpacing/>
    </w:pPr>
  </w:style>
  <w:style w:type="paragraph" w:customStyle="1" w:styleId="caaieiaie2">
    <w:name w:val="caaieiaie 2"/>
    <w:basedOn w:val="a"/>
    <w:next w:val="a"/>
    <w:rsid w:val="009B392D"/>
    <w:pPr>
      <w:keepNext/>
      <w:spacing w:line="360" w:lineRule="atLeast"/>
      <w:jc w:val="center"/>
    </w:pPr>
    <w:rPr>
      <w:b/>
      <w:sz w:val="20"/>
      <w:szCs w:val="20"/>
      <w:lang w:eastAsia="en-US"/>
    </w:rPr>
  </w:style>
  <w:style w:type="character" w:customStyle="1" w:styleId="Anrede1IhrZeichen">
    <w:name w:val="Anrede1IhrZeichen"/>
    <w:basedOn w:val="a0"/>
    <w:rsid w:val="009B392D"/>
    <w:rPr>
      <w:rFonts w:ascii="Arial" w:hAnsi="Arial"/>
      <w:sz w:val="22"/>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3"/>
    <w:uiPriority w:val="34"/>
    <w:qFormat/>
    <w:locked/>
    <w:rsid w:val="009B392D"/>
    <w:rPr>
      <w:rFonts w:ascii="Times New Roman" w:eastAsia="Times New Roman" w:hAnsi="Times New Roman" w:cs="Times New Roman"/>
      <w:sz w:val="24"/>
      <w:szCs w:val="24"/>
      <w:lang w:eastAsia="ru-RU"/>
    </w:rPr>
  </w:style>
  <w:style w:type="character" w:styleId="a5">
    <w:name w:val="Hyperlink"/>
    <w:basedOn w:val="a0"/>
    <w:uiPriority w:val="99"/>
    <w:unhideWhenUsed/>
    <w:rsid w:val="00312772"/>
    <w:rPr>
      <w:color w:val="0000FF"/>
      <w:u w:val="single"/>
    </w:rPr>
  </w:style>
  <w:style w:type="paragraph" w:styleId="a6">
    <w:name w:val="Balloon Text"/>
    <w:basedOn w:val="a"/>
    <w:link w:val="a7"/>
    <w:uiPriority w:val="99"/>
    <w:semiHidden/>
    <w:unhideWhenUsed/>
    <w:rsid w:val="00C12AEE"/>
    <w:rPr>
      <w:rFonts w:ascii="Segoe UI" w:hAnsi="Segoe UI" w:cs="Segoe UI"/>
      <w:sz w:val="18"/>
      <w:szCs w:val="18"/>
    </w:rPr>
  </w:style>
  <w:style w:type="character" w:customStyle="1" w:styleId="a7">
    <w:name w:val="Текст выноски Знак"/>
    <w:basedOn w:val="a0"/>
    <w:link w:val="a6"/>
    <w:uiPriority w:val="99"/>
    <w:semiHidden/>
    <w:rsid w:val="00C12AEE"/>
    <w:rPr>
      <w:rFonts w:ascii="Segoe UI" w:eastAsia="Times New Roman" w:hAnsi="Segoe UI" w:cs="Segoe UI"/>
      <w:sz w:val="18"/>
      <w:szCs w:val="18"/>
      <w:lang w:eastAsia="ru-RU"/>
    </w:rPr>
  </w:style>
  <w:style w:type="character" w:styleId="a8">
    <w:name w:val="annotation reference"/>
    <w:basedOn w:val="a0"/>
    <w:uiPriority w:val="99"/>
    <w:semiHidden/>
    <w:unhideWhenUsed/>
    <w:rsid w:val="002B1FB5"/>
    <w:rPr>
      <w:sz w:val="16"/>
      <w:szCs w:val="16"/>
    </w:rPr>
  </w:style>
  <w:style w:type="paragraph" w:styleId="a9">
    <w:name w:val="annotation text"/>
    <w:basedOn w:val="a"/>
    <w:link w:val="aa"/>
    <w:uiPriority w:val="99"/>
    <w:semiHidden/>
    <w:unhideWhenUsed/>
    <w:rsid w:val="002B1FB5"/>
    <w:rPr>
      <w:sz w:val="20"/>
      <w:szCs w:val="20"/>
    </w:rPr>
  </w:style>
  <w:style w:type="character" w:customStyle="1" w:styleId="aa">
    <w:name w:val="Текст примечания Знак"/>
    <w:basedOn w:val="a0"/>
    <w:link w:val="a9"/>
    <w:uiPriority w:val="99"/>
    <w:semiHidden/>
    <w:rsid w:val="002B1FB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2B1FB5"/>
    <w:rPr>
      <w:b/>
      <w:bCs/>
    </w:rPr>
  </w:style>
  <w:style w:type="character" w:customStyle="1" w:styleId="ac">
    <w:name w:val="Тема примечания Знак"/>
    <w:basedOn w:val="aa"/>
    <w:link w:val="ab"/>
    <w:uiPriority w:val="99"/>
    <w:semiHidden/>
    <w:rsid w:val="002B1FB5"/>
    <w:rPr>
      <w:rFonts w:ascii="Times New Roman" w:eastAsia="Times New Roman" w:hAnsi="Times New Roman" w:cs="Times New Roman"/>
      <w:b/>
      <w:bCs/>
      <w:sz w:val="20"/>
      <w:szCs w:val="20"/>
      <w:lang w:eastAsia="ru-RU"/>
    </w:rPr>
  </w:style>
  <w:style w:type="paragraph" w:customStyle="1" w:styleId="1">
    <w:name w:val="Обычный1"/>
    <w:rsid w:val="00B77729"/>
    <w:pPr>
      <w:spacing w:before="100" w:after="100" w:line="240" w:lineRule="auto"/>
    </w:pPr>
    <w:rPr>
      <w:rFonts w:ascii="Times New Roman" w:eastAsia="SimSu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5378">
      <w:bodyDiv w:val="1"/>
      <w:marLeft w:val="0"/>
      <w:marRight w:val="0"/>
      <w:marTop w:val="0"/>
      <w:marBottom w:val="0"/>
      <w:divBdr>
        <w:top w:val="none" w:sz="0" w:space="0" w:color="auto"/>
        <w:left w:val="none" w:sz="0" w:space="0" w:color="auto"/>
        <w:bottom w:val="none" w:sz="0" w:space="0" w:color="auto"/>
        <w:right w:val="none" w:sz="0" w:space="0" w:color="auto"/>
      </w:divBdr>
      <w:divsChild>
        <w:div w:id="881329863">
          <w:marLeft w:val="0"/>
          <w:marRight w:val="0"/>
          <w:marTop w:val="225"/>
          <w:marBottom w:val="0"/>
          <w:divBdr>
            <w:top w:val="none" w:sz="0" w:space="0" w:color="auto"/>
            <w:left w:val="none" w:sz="0" w:space="0" w:color="auto"/>
            <w:bottom w:val="none" w:sz="0" w:space="0" w:color="auto"/>
            <w:right w:val="none" w:sz="0" w:space="0" w:color="auto"/>
          </w:divBdr>
        </w:div>
        <w:div w:id="1367292123">
          <w:marLeft w:val="0"/>
          <w:marRight w:val="0"/>
          <w:marTop w:val="225"/>
          <w:marBottom w:val="0"/>
          <w:divBdr>
            <w:top w:val="none" w:sz="0" w:space="0" w:color="auto"/>
            <w:left w:val="none" w:sz="0" w:space="0" w:color="auto"/>
            <w:bottom w:val="none" w:sz="0" w:space="0" w:color="auto"/>
            <w:right w:val="none" w:sz="0" w:space="0" w:color="auto"/>
          </w:divBdr>
        </w:div>
      </w:divsChild>
    </w:div>
    <w:div w:id="612786145">
      <w:bodyDiv w:val="1"/>
      <w:marLeft w:val="0"/>
      <w:marRight w:val="0"/>
      <w:marTop w:val="0"/>
      <w:marBottom w:val="0"/>
      <w:divBdr>
        <w:top w:val="none" w:sz="0" w:space="0" w:color="auto"/>
        <w:left w:val="none" w:sz="0" w:space="0" w:color="auto"/>
        <w:bottom w:val="none" w:sz="0" w:space="0" w:color="auto"/>
        <w:right w:val="none" w:sz="0" w:space="0" w:color="auto"/>
      </w:divBdr>
      <w:divsChild>
        <w:div w:id="788858489">
          <w:marLeft w:val="0"/>
          <w:marRight w:val="0"/>
          <w:marTop w:val="225"/>
          <w:marBottom w:val="0"/>
          <w:divBdr>
            <w:top w:val="none" w:sz="0" w:space="0" w:color="auto"/>
            <w:left w:val="none" w:sz="0" w:space="0" w:color="auto"/>
            <w:bottom w:val="none" w:sz="0" w:space="0" w:color="auto"/>
            <w:right w:val="none" w:sz="0" w:space="0" w:color="auto"/>
          </w:divBdr>
        </w:div>
        <w:div w:id="1637372851">
          <w:marLeft w:val="0"/>
          <w:marRight w:val="0"/>
          <w:marTop w:val="225"/>
          <w:marBottom w:val="0"/>
          <w:divBdr>
            <w:top w:val="none" w:sz="0" w:space="0" w:color="auto"/>
            <w:left w:val="none" w:sz="0" w:space="0" w:color="auto"/>
            <w:bottom w:val="none" w:sz="0" w:space="0" w:color="auto"/>
            <w:right w:val="none" w:sz="0" w:space="0" w:color="auto"/>
          </w:divBdr>
        </w:div>
      </w:divsChild>
    </w:div>
    <w:div w:id="754471943">
      <w:bodyDiv w:val="1"/>
      <w:marLeft w:val="0"/>
      <w:marRight w:val="0"/>
      <w:marTop w:val="0"/>
      <w:marBottom w:val="0"/>
      <w:divBdr>
        <w:top w:val="none" w:sz="0" w:space="0" w:color="auto"/>
        <w:left w:val="none" w:sz="0" w:space="0" w:color="auto"/>
        <w:bottom w:val="none" w:sz="0" w:space="0" w:color="auto"/>
        <w:right w:val="none" w:sz="0" w:space="0" w:color="auto"/>
      </w:divBdr>
      <w:divsChild>
        <w:div w:id="231696345">
          <w:marLeft w:val="0"/>
          <w:marRight w:val="0"/>
          <w:marTop w:val="225"/>
          <w:marBottom w:val="0"/>
          <w:divBdr>
            <w:top w:val="none" w:sz="0" w:space="0" w:color="auto"/>
            <w:left w:val="none" w:sz="0" w:space="0" w:color="auto"/>
            <w:bottom w:val="none" w:sz="0" w:space="0" w:color="auto"/>
            <w:right w:val="none" w:sz="0" w:space="0" w:color="auto"/>
          </w:divBdr>
        </w:div>
        <w:div w:id="536741045">
          <w:marLeft w:val="0"/>
          <w:marRight w:val="0"/>
          <w:marTop w:val="225"/>
          <w:marBottom w:val="0"/>
          <w:divBdr>
            <w:top w:val="none" w:sz="0" w:space="0" w:color="auto"/>
            <w:left w:val="none" w:sz="0" w:space="0" w:color="auto"/>
            <w:bottom w:val="none" w:sz="0" w:space="0" w:color="auto"/>
            <w:right w:val="none" w:sz="0" w:space="0" w:color="auto"/>
          </w:divBdr>
        </w:div>
      </w:divsChild>
    </w:div>
    <w:div w:id="1880118636">
      <w:bodyDiv w:val="1"/>
      <w:marLeft w:val="0"/>
      <w:marRight w:val="0"/>
      <w:marTop w:val="0"/>
      <w:marBottom w:val="0"/>
      <w:divBdr>
        <w:top w:val="none" w:sz="0" w:space="0" w:color="auto"/>
        <w:left w:val="none" w:sz="0" w:space="0" w:color="auto"/>
        <w:bottom w:val="none" w:sz="0" w:space="0" w:color="auto"/>
        <w:right w:val="none" w:sz="0" w:space="0" w:color="auto"/>
      </w:divBdr>
      <w:divsChild>
        <w:div w:id="260988126">
          <w:marLeft w:val="0"/>
          <w:marRight w:val="0"/>
          <w:marTop w:val="225"/>
          <w:marBottom w:val="0"/>
          <w:divBdr>
            <w:top w:val="none" w:sz="0" w:space="0" w:color="auto"/>
            <w:left w:val="none" w:sz="0" w:space="0" w:color="auto"/>
            <w:bottom w:val="none" w:sz="0" w:space="0" w:color="auto"/>
            <w:right w:val="none" w:sz="0" w:space="0" w:color="auto"/>
          </w:divBdr>
        </w:div>
        <w:div w:id="1336151174">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AD141-BB91-4CF7-B91D-2057FF767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5</Pages>
  <Words>1751</Words>
  <Characters>9987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Борзилов Владимир Александрович</dc:creator>
  <cp:keywords/>
  <dc:description/>
  <cp:lastModifiedBy>Буданова Екатерина Вахаевна</cp:lastModifiedBy>
  <cp:revision>15</cp:revision>
  <cp:lastPrinted>2024-02-26T11:36:00Z</cp:lastPrinted>
  <dcterms:created xsi:type="dcterms:W3CDTF">2025-05-23T02:22:00Z</dcterms:created>
  <dcterms:modified xsi:type="dcterms:W3CDTF">2025-06-06T09:10:00Z</dcterms:modified>
</cp:coreProperties>
</file>