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9FA" w:rsidRDefault="002F7680" w:rsidP="00DF4895">
      <w:pPr>
        <w:jc w:val="center"/>
        <w:rPr>
          <w:sz w:val="24"/>
          <w:szCs w:val="24"/>
        </w:rPr>
      </w:pPr>
      <w:r>
        <w:rPr>
          <w:noProof/>
          <w:szCs w:val="24"/>
          <w:lang w:eastAsia="ru-RU"/>
        </w:rPr>
        <w:drawing>
          <wp:inline distT="0" distB="0" distL="0" distR="0" wp14:anchorId="5EE0F1D1" wp14:editId="76A9D8D5">
            <wp:extent cx="1648046" cy="110553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87730" cy="1132156"/>
                    </a:xfrm>
                    <a:prstGeom prst="rect">
                      <a:avLst/>
                    </a:prstGeom>
                    <a:noFill/>
                    <a:ln>
                      <a:noFill/>
                    </a:ln>
                  </pic:spPr>
                </pic:pic>
              </a:graphicData>
            </a:graphic>
          </wp:inline>
        </w:drawing>
      </w:r>
    </w:p>
    <w:p w:rsidR="00DF4895" w:rsidRPr="009D6D0A" w:rsidRDefault="00DF4895" w:rsidP="00DF4895">
      <w:pPr>
        <w:spacing w:after="0"/>
        <w:jc w:val="center"/>
        <w:rPr>
          <w:rFonts w:ascii="Tahoma" w:hAnsi="Tahoma" w:cs="Tahoma"/>
          <w:sz w:val="18"/>
          <w:szCs w:val="18"/>
        </w:rPr>
      </w:pPr>
      <w:r w:rsidRPr="009D6D0A">
        <w:rPr>
          <w:rFonts w:ascii="Tahoma" w:hAnsi="Tahoma" w:cs="Tahoma"/>
          <w:sz w:val="18"/>
          <w:szCs w:val="18"/>
        </w:rPr>
        <w:t>ОБЩЕСТВО С ОГРАНИЧЕННОЙ ОТВЕТСТВЕННОСТЬЮ</w:t>
      </w:r>
    </w:p>
    <w:p w:rsidR="004E09FA" w:rsidRPr="009D6D0A" w:rsidRDefault="004E09FA" w:rsidP="00DF4895">
      <w:pPr>
        <w:spacing w:after="0" w:line="240" w:lineRule="auto"/>
        <w:ind w:right="-285"/>
        <w:rPr>
          <w:rFonts w:ascii="Tahoma" w:hAnsi="Tahoma" w:cs="Tahoma"/>
          <w:sz w:val="18"/>
          <w:szCs w:val="18"/>
        </w:rPr>
      </w:pPr>
      <w:r w:rsidRPr="009D6D0A">
        <w:rPr>
          <w:rFonts w:ascii="Tahoma" w:hAnsi="Tahoma" w:cs="Tahoma"/>
          <w:sz w:val="18"/>
          <w:szCs w:val="18"/>
        </w:rPr>
        <w:t>_____________________________________________________________________________________________</w:t>
      </w:r>
    </w:p>
    <w:p w:rsidR="004E09FA" w:rsidRPr="009D6D0A" w:rsidRDefault="004E09FA" w:rsidP="004E09FA">
      <w:pPr>
        <w:spacing w:after="0" w:line="240" w:lineRule="auto"/>
        <w:jc w:val="center"/>
        <w:rPr>
          <w:rFonts w:ascii="Tahoma" w:hAnsi="Tahoma" w:cs="Tahoma"/>
          <w:sz w:val="18"/>
          <w:szCs w:val="18"/>
        </w:rPr>
      </w:pPr>
      <w:r w:rsidRPr="009D6D0A">
        <w:rPr>
          <w:rFonts w:ascii="Tahoma" w:hAnsi="Tahoma" w:cs="Tahoma"/>
          <w:sz w:val="18"/>
          <w:szCs w:val="18"/>
        </w:rPr>
        <w:t>ул. Пирогова, д. 10, г. Сочи, Краснодарский край, Россия, 354008, +7 862 259 95 12, факс: +7 862 259 93 13, e-mail: info@zapolarye.ru, www.zapolarye.ru ОГРН 1042311710858 ИНН 2320126214 КПП 232001001 ОКПО 75878810</w:t>
      </w:r>
    </w:p>
    <w:p w:rsidR="000B7CFF" w:rsidRPr="009D6D0A" w:rsidRDefault="000B7CFF" w:rsidP="00390690">
      <w:pPr>
        <w:spacing w:after="0" w:line="240" w:lineRule="auto"/>
        <w:jc w:val="center"/>
        <w:rPr>
          <w:rFonts w:ascii="Tahoma" w:hAnsi="Tahoma" w:cs="Tahoma"/>
          <w:sz w:val="24"/>
          <w:szCs w:val="24"/>
        </w:rPr>
      </w:pPr>
    </w:p>
    <w:p w:rsidR="000B7CFF" w:rsidRPr="009D6D0A" w:rsidRDefault="000B7CFF" w:rsidP="00AB229C">
      <w:pPr>
        <w:spacing w:after="0" w:line="240" w:lineRule="auto"/>
        <w:ind w:left="709"/>
        <w:jc w:val="center"/>
        <w:outlineLvl w:val="0"/>
        <w:rPr>
          <w:rFonts w:ascii="Tahoma" w:hAnsi="Tahoma" w:cs="Tahoma"/>
          <w:b/>
          <w:sz w:val="24"/>
          <w:szCs w:val="24"/>
        </w:rPr>
      </w:pPr>
      <w:r w:rsidRPr="009D6D0A">
        <w:rPr>
          <w:rFonts w:ascii="Tahoma" w:hAnsi="Tahoma" w:cs="Tahoma"/>
          <w:b/>
          <w:sz w:val="24"/>
          <w:szCs w:val="24"/>
        </w:rPr>
        <w:t>Приглашение к участию в Закупочной процедуре</w:t>
      </w:r>
    </w:p>
    <w:p w:rsidR="00C36671" w:rsidRPr="009D6D0A" w:rsidRDefault="00C36671" w:rsidP="00AB229C">
      <w:pPr>
        <w:spacing w:after="0" w:line="240" w:lineRule="auto"/>
        <w:ind w:left="709"/>
        <w:jc w:val="center"/>
        <w:outlineLvl w:val="0"/>
        <w:rPr>
          <w:rFonts w:ascii="Tahoma" w:hAnsi="Tahoma" w:cs="Tahoma"/>
          <w:b/>
          <w:sz w:val="24"/>
          <w:szCs w:val="24"/>
        </w:rPr>
      </w:pPr>
    </w:p>
    <w:p w:rsidR="00796741" w:rsidRPr="009D6D0A" w:rsidRDefault="00796741" w:rsidP="00796741">
      <w:pPr>
        <w:spacing w:after="0" w:line="240" w:lineRule="auto"/>
        <w:rPr>
          <w:rFonts w:ascii="Tahoma" w:eastAsia="Times New Roman" w:hAnsi="Tahoma" w:cs="Tahoma"/>
          <w:sz w:val="24"/>
          <w:szCs w:val="24"/>
          <w:lang w:eastAsia="ru-RU"/>
        </w:rPr>
      </w:pPr>
      <w:r w:rsidRPr="009D6D0A">
        <w:rPr>
          <w:rFonts w:ascii="Tahoma" w:eastAsia="Times New Roman" w:hAnsi="Tahoma" w:cs="Tahoma"/>
          <w:sz w:val="24"/>
          <w:szCs w:val="24"/>
          <w:lang w:eastAsia="ru-RU"/>
        </w:rPr>
        <w:t>ООО «Санаторий «Заполярье» приглашает Вас принять участие в следующей Закупочной процедуре:</w:t>
      </w:r>
    </w:p>
    <w:p w:rsidR="00321DFF" w:rsidRPr="009D6D0A" w:rsidRDefault="00321DFF" w:rsidP="00796741">
      <w:pPr>
        <w:spacing w:after="0" w:line="240" w:lineRule="auto"/>
        <w:rPr>
          <w:rFonts w:ascii="Tahoma" w:eastAsia="Times New Roman" w:hAnsi="Tahoma" w:cs="Tahoma"/>
          <w:sz w:val="24"/>
          <w:szCs w:val="24"/>
          <w:lang w:eastAsia="ru-RU"/>
        </w:rPr>
      </w:pPr>
    </w:p>
    <w:tbl>
      <w:tblPr>
        <w:tblW w:w="10632"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86" w:type="dxa"/>
          <w:left w:w="130" w:type="dxa"/>
          <w:bottom w:w="86" w:type="dxa"/>
          <w:right w:w="130" w:type="dxa"/>
        </w:tblCellMar>
        <w:tblLook w:val="04A0" w:firstRow="1" w:lastRow="0" w:firstColumn="1" w:lastColumn="0" w:noHBand="0" w:noVBand="1"/>
      </w:tblPr>
      <w:tblGrid>
        <w:gridCol w:w="567"/>
        <w:gridCol w:w="2552"/>
        <w:gridCol w:w="7513"/>
      </w:tblGrid>
      <w:tr w:rsidR="00070D82" w:rsidRPr="009D6D0A" w:rsidTr="00FA2CA1">
        <w:trPr>
          <w:trHeight w:val="704"/>
        </w:trPr>
        <w:tc>
          <w:tcPr>
            <w:tcW w:w="567" w:type="dxa"/>
            <w:vAlign w:val="center"/>
          </w:tcPr>
          <w:p w:rsidR="00070D82" w:rsidRPr="006805F9" w:rsidRDefault="00070D82" w:rsidP="00070D8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070D82" w:rsidRPr="006805F9" w:rsidRDefault="00070D82" w:rsidP="00070D82">
            <w:pPr>
              <w:spacing w:after="0" w:line="240" w:lineRule="auto"/>
              <w:rPr>
                <w:rFonts w:ascii="Tahoma" w:eastAsia="Times New Roman" w:hAnsi="Tahoma" w:cs="Tahoma"/>
                <w:sz w:val="24"/>
                <w:szCs w:val="24"/>
                <w:lang w:eastAsia="ru-RU"/>
              </w:rPr>
            </w:pPr>
            <w:r w:rsidRPr="006805F9">
              <w:rPr>
                <w:rFonts w:ascii="Tahoma" w:eastAsia="Times New Roman" w:hAnsi="Tahoma" w:cs="Tahoma"/>
                <w:sz w:val="24"/>
                <w:szCs w:val="24"/>
                <w:lang w:eastAsia="ru-RU"/>
              </w:rPr>
              <w:t xml:space="preserve">Предмет закупки </w:t>
            </w:r>
          </w:p>
        </w:tc>
        <w:tc>
          <w:tcPr>
            <w:tcW w:w="7513" w:type="dxa"/>
            <w:shd w:val="clear" w:color="auto" w:fill="auto"/>
            <w:vAlign w:val="center"/>
          </w:tcPr>
          <w:p w:rsidR="00070D82" w:rsidRPr="00070D82" w:rsidRDefault="00070D82" w:rsidP="00070D82">
            <w:pPr>
              <w:rPr>
                <w:rFonts w:ascii="Tahoma" w:hAnsi="Tahoma" w:cs="Tahoma"/>
                <w:color w:val="000000"/>
                <w:sz w:val="24"/>
                <w:szCs w:val="24"/>
              </w:rPr>
            </w:pPr>
            <w:r w:rsidRPr="00070D82">
              <w:rPr>
                <w:rFonts w:ascii="Tahoma" w:hAnsi="Tahoma" w:cs="Tahoma"/>
                <w:color w:val="000000"/>
                <w:sz w:val="24"/>
                <w:szCs w:val="24"/>
              </w:rPr>
              <w:t xml:space="preserve">Поставка </w:t>
            </w:r>
            <w:r w:rsidRPr="00070D82">
              <w:rPr>
                <w:rFonts w:ascii="Tahoma" w:hAnsi="Tahoma" w:cs="Tahoma"/>
                <w:sz w:val="24"/>
                <w:szCs w:val="24"/>
              </w:rPr>
              <w:t>постельного</w:t>
            </w:r>
            <w:r w:rsidRPr="00070D82">
              <w:rPr>
                <w:rFonts w:ascii="Tahoma" w:hAnsi="Tahoma" w:cs="Tahoma"/>
                <w:color w:val="000000"/>
                <w:sz w:val="24"/>
                <w:szCs w:val="24"/>
              </w:rPr>
              <w:t xml:space="preserve"> </w:t>
            </w:r>
            <w:r w:rsidRPr="00070D82">
              <w:rPr>
                <w:rFonts w:ascii="Tahoma" w:hAnsi="Tahoma" w:cs="Tahoma"/>
                <w:sz w:val="24"/>
                <w:szCs w:val="24"/>
              </w:rPr>
              <w:t>белья</w:t>
            </w:r>
            <w:r w:rsidRPr="00070D82">
              <w:rPr>
                <w:rFonts w:ascii="Tahoma" w:hAnsi="Tahoma" w:cs="Tahoma"/>
                <w:color w:val="000000"/>
                <w:sz w:val="24"/>
                <w:szCs w:val="24"/>
              </w:rPr>
              <w:t xml:space="preserve">, в т.ч.: </w:t>
            </w:r>
          </w:p>
          <w:p w:rsidR="00070D82" w:rsidRPr="00070D82" w:rsidRDefault="00070D82" w:rsidP="00070D82">
            <w:pPr>
              <w:pStyle w:val="ad"/>
              <w:numPr>
                <w:ilvl w:val="0"/>
                <w:numId w:val="45"/>
              </w:numPr>
              <w:ind w:left="322" w:hanging="283"/>
              <w:jc w:val="left"/>
              <w:rPr>
                <w:rFonts w:ascii="Tahoma" w:hAnsi="Tahoma" w:cs="Tahoma"/>
                <w:szCs w:val="24"/>
              </w:rPr>
            </w:pPr>
            <w:r w:rsidRPr="00070D82">
              <w:rPr>
                <w:rFonts w:ascii="Tahoma" w:hAnsi="Tahoma" w:cs="Tahoma"/>
                <w:color w:val="000000"/>
                <w:szCs w:val="24"/>
              </w:rPr>
              <w:t xml:space="preserve">Лот №1 – Поставка </w:t>
            </w:r>
            <w:r w:rsidRPr="00070D82">
              <w:rPr>
                <w:rFonts w:ascii="Tahoma" w:hAnsi="Tahoma" w:cs="Tahoma"/>
                <w:szCs w:val="24"/>
              </w:rPr>
              <w:t>постельного</w:t>
            </w:r>
            <w:r w:rsidRPr="00070D82">
              <w:rPr>
                <w:rFonts w:ascii="Tahoma" w:hAnsi="Tahoma" w:cs="Tahoma"/>
                <w:color w:val="000000"/>
                <w:szCs w:val="24"/>
              </w:rPr>
              <w:t xml:space="preserve"> </w:t>
            </w:r>
            <w:r w:rsidRPr="00070D82">
              <w:rPr>
                <w:rFonts w:ascii="Tahoma" w:hAnsi="Tahoma" w:cs="Tahoma"/>
                <w:szCs w:val="24"/>
              </w:rPr>
              <w:t>белья</w:t>
            </w:r>
            <w:r w:rsidRPr="00070D82">
              <w:rPr>
                <w:rFonts w:ascii="Tahoma" w:hAnsi="Tahoma" w:cs="Tahoma"/>
                <w:color w:val="000000"/>
                <w:szCs w:val="24"/>
              </w:rPr>
              <w:t xml:space="preserve"> для нужд </w:t>
            </w:r>
            <w:r w:rsidR="00D238EC">
              <w:rPr>
                <w:rFonts w:ascii="Tahoma" w:hAnsi="Tahoma" w:cs="Tahoma"/>
                <w:color w:val="000000"/>
                <w:szCs w:val="24"/>
              </w:rPr>
              <w:br/>
            </w:r>
            <w:r w:rsidRPr="00070D82">
              <w:rPr>
                <w:rFonts w:ascii="Tahoma" w:hAnsi="Tahoma" w:cs="Tahoma"/>
                <w:szCs w:val="24"/>
              </w:rPr>
              <w:t>ООО «Санаторий «Заполярье</w:t>
            </w:r>
            <w:r w:rsidRPr="00070D82">
              <w:rPr>
                <w:rFonts w:ascii="Tahoma" w:hAnsi="Tahoma" w:cs="Tahoma"/>
                <w:color w:val="000000"/>
                <w:szCs w:val="24"/>
              </w:rPr>
              <w:t xml:space="preserve">» </w:t>
            </w:r>
          </w:p>
          <w:p w:rsidR="00070D82" w:rsidRPr="0024747F" w:rsidRDefault="00070D82" w:rsidP="00070D82">
            <w:pPr>
              <w:pStyle w:val="ad"/>
              <w:numPr>
                <w:ilvl w:val="0"/>
                <w:numId w:val="45"/>
              </w:numPr>
              <w:ind w:left="322" w:hanging="283"/>
              <w:rPr>
                <w:rFonts w:ascii="Tahoma" w:hAnsi="Tahoma" w:cs="Tahoma"/>
                <w:color w:val="000000"/>
                <w:szCs w:val="24"/>
              </w:rPr>
            </w:pPr>
            <w:r w:rsidRPr="00070D82">
              <w:rPr>
                <w:rFonts w:ascii="Tahoma" w:hAnsi="Tahoma" w:cs="Tahoma"/>
                <w:color w:val="000000"/>
                <w:szCs w:val="24"/>
              </w:rPr>
              <w:t xml:space="preserve">Лот №2 - Поставка </w:t>
            </w:r>
            <w:r w:rsidRPr="00070D82">
              <w:rPr>
                <w:rFonts w:ascii="Tahoma" w:hAnsi="Tahoma" w:cs="Tahoma"/>
                <w:szCs w:val="24"/>
              </w:rPr>
              <w:t>постельного</w:t>
            </w:r>
            <w:r w:rsidRPr="00070D82">
              <w:rPr>
                <w:rFonts w:ascii="Tahoma" w:hAnsi="Tahoma" w:cs="Tahoma"/>
                <w:color w:val="000000"/>
                <w:szCs w:val="24"/>
              </w:rPr>
              <w:t xml:space="preserve"> </w:t>
            </w:r>
            <w:r w:rsidRPr="00070D82">
              <w:rPr>
                <w:rFonts w:ascii="Tahoma" w:hAnsi="Tahoma" w:cs="Tahoma"/>
                <w:szCs w:val="24"/>
              </w:rPr>
              <w:t>белья</w:t>
            </w:r>
            <w:r w:rsidRPr="00070D82">
              <w:rPr>
                <w:rFonts w:ascii="Tahoma" w:hAnsi="Tahoma" w:cs="Tahoma"/>
                <w:color w:val="000000"/>
                <w:szCs w:val="24"/>
              </w:rPr>
              <w:t xml:space="preserve"> для нужд </w:t>
            </w:r>
            <w:r w:rsidR="00D238EC">
              <w:rPr>
                <w:rFonts w:ascii="Tahoma" w:hAnsi="Tahoma" w:cs="Tahoma"/>
                <w:color w:val="000000"/>
                <w:szCs w:val="24"/>
              </w:rPr>
              <w:br/>
            </w:r>
            <w:r w:rsidRPr="00070D82">
              <w:rPr>
                <w:rFonts w:ascii="Tahoma" w:hAnsi="Tahoma" w:cs="Tahoma"/>
                <w:szCs w:val="24"/>
              </w:rPr>
              <w:t>ООО "НН-Сервис"</w:t>
            </w:r>
          </w:p>
        </w:tc>
      </w:tr>
      <w:tr w:rsidR="002A7AC2" w:rsidRPr="009D6D0A" w:rsidTr="006E7926">
        <w:trPr>
          <w:trHeight w:val="919"/>
        </w:trPr>
        <w:tc>
          <w:tcPr>
            <w:tcW w:w="567" w:type="dxa"/>
            <w:vAlign w:val="center"/>
          </w:tcPr>
          <w:p w:rsidR="002A7AC2" w:rsidRPr="006805F9"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6805F9" w:rsidRDefault="002A7AC2" w:rsidP="002A7AC2">
            <w:pPr>
              <w:spacing w:after="0" w:line="240" w:lineRule="auto"/>
              <w:rPr>
                <w:rFonts w:ascii="Tahoma" w:eastAsia="Times New Roman" w:hAnsi="Tahoma" w:cs="Tahoma"/>
                <w:sz w:val="24"/>
                <w:szCs w:val="24"/>
                <w:lang w:eastAsia="ru-RU"/>
              </w:rPr>
            </w:pPr>
            <w:r w:rsidRPr="006805F9">
              <w:rPr>
                <w:rFonts w:ascii="Tahoma" w:eastAsia="Times New Roman" w:hAnsi="Tahoma" w:cs="Tahoma"/>
                <w:sz w:val="24"/>
                <w:szCs w:val="24"/>
                <w:lang w:eastAsia="ru-RU"/>
              </w:rPr>
              <w:t>Перечень и значения отдельных характеристик, которыми должна обладать продукция</w:t>
            </w:r>
          </w:p>
        </w:tc>
        <w:tc>
          <w:tcPr>
            <w:tcW w:w="7513" w:type="dxa"/>
            <w:shd w:val="clear" w:color="auto" w:fill="auto"/>
            <w:vAlign w:val="center"/>
          </w:tcPr>
          <w:p w:rsidR="002A7AC2" w:rsidRPr="006805F9" w:rsidRDefault="00EF4328" w:rsidP="00323728">
            <w:pPr>
              <w:spacing w:after="0" w:line="240" w:lineRule="auto"/>
              <w:contextualSpacing/>
              <w:jc w:val="both"/>
              <w:outlineLvl w:val="0"/>
              <w:rPr>
                <w:rFonts w:ascii="Tahoma" w:eastAsia="Times New Roman" w:hAnsi="Tahoma" w:cs="Tahoma"/>
                <w:sz w:val="24"/>
                <w:szCs w:val="24"/>
                <w:lang w:eastAsia="ru-RU"/>
              </w:rPr>
            </w:pPr>
            <w:r w:rsidRPr="006805F9">
              <w:rPr>
                <w:rFonts w:ascii="Tahoma" w:eastAsia="Times New Roman" w:hAnsi="Tahoma" w:cs="Tahoma"/>
                <w:sz w:val="24"/>
                <w:szCs w:val="24"/>
                <w:lang w:eastAsia="ru-RU"/>
              </w:rPr>
              <w:t>Согласно спецификациям, являющимся приложением № 1</w:t>
            </w:r>
            <w:r w:rsidR="00323728" w:rsidRPr="006805F9">
              <w:rPr>
                <w:rFonts w:ascii="Tahoma" w:eastAsia="Times New Roman" w:hAnsi="Tahoma" w:cs="Tahoma"/>
                <w:sz w:val="24"/>
                <w:szCs w:val="24"/>
                <w:lang w:eastAsia="ru-RU"/>
              </w:rPr>
              <w:t xml:space="preserve">, </w:t>
            </w:r>
            <w:r w:rsidRPr="006805F9">
              <w:rPr>
                <w:rFonts w:ascii="Tahoma" w:eastAsia="Times New Roman" w:hAnsi="Tahoma" w:cs="Tahoma"/>
                <w:sz w:val="24"/>
                <w:szCs w:val="24"/>
                <w:lang w:eastAsia="ru-RU"/>
              </w:rPr>
              <w:t>№ 2</w:t>
            </w:r>
            <w:r w:rsidR="001B2D43" w:rsidRPr="006805F9">
              <w:rPr>
                <w:rFonts w:ascii="Tahoma" w:eastAsia="Times New Roman" w:hAnsi="Tahoma" w:cs="Tahoma"/>
                <w:sz w:val="24"/>
                <w:szCs w:val="24"/>
                <w:lang w:eastAsia="ru-RU"/>
              </w:rPr>
              <w:t xml:space="preserve"> </w:t>
            </w:r>
            <w:r w:rsidRPr="006805F9">
              <w:rPr>
                <w:rFonts w:ascii="Tahoma" w:eastAsia="Times New Roman" w:hAnsi="Tahoma" w:cs="Tahoma"/>
                <w:sz w:val="24"/>
                <w:szCs w:val="24"/>
                <w:lang w:eastAsia="ru-RU"/>
              </w:rPr>
              <w:t>к настоящему приглашению.</w:t>
            </w:r>
          </w:p>
        </w:tc>
      </w:tr>
      <w:tr w:rsidR="002A7AC2" w:rsidRPr="009D6D0A" w:rsidTr="006E7926">
        <w:trPr>
          <w:trHeight w:val="526"/>
        </w:trPr>
        <w:tc>
          <w:tcPr>
            <w:tcW w:w="567" w:type="dxa"/>
            <w:vAlign w:val="center"/>
          </w:tcPr>
          <w:p w:rsidR="002A7AC2" w:rsidRPr="006805F9"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6805F9" w:rsidRDefault="002A7AC2" w:rsidP="002A7AC2">
            <w:pPr>
              <w:spacing w:after="0" w:line="240" w:lineRule="auto"/>
              <w:rPr>
                <w:rFonts w:ascii="Tahoma" w:eastAsia="Times New Roman" w:hAnsi="Tahoma" w:cs="Tahoma"/>
                <w:sz w:val="24"/>
                <w:szCs w:val="24"/>
                <w:lang w:eastAsia="ru-RU"/>
              </w:rPr>
            </w:pPr>
            <w:r w:rsidRPr="006805F9">
              <w:rPr>
                <w:rFonts w:ascii="Tahoma" w:eastAsia="Times New Roman" w:hAnsi="Tahoma" w:cs="Tahoma"/>
                <w:sz w:val="24"/>
                <w:szCs w:val="24"/>
                <w:lang w:eastAsia="ru-RU"/>
              </w:rPr>
              <w:t>Инструмент проведения Закупки</w:t>
            </w:r>
          </w:p>
        </w:tc>
        <w:tc>
          <w:tcPr>
            <w:tcW w:w="7513" w:type="dxa"/>
            <w:shd w:val="clear" w:color="auto" w:fill="auto"/>
            <w:vAlign w:val="center"/>
          </w:tcPr>
          <w:p w:rsidR="002A7AC2" w:rsidRPr="006805F9" w:rsidRDefault="002A7AC2" w:rsidP="001B2D43">
            <w:pPr>
              <w:spacing w:after="0" w:line="240" w:lineRule="auto"/>
              <w:jc w:val="both"/>
              <w:rPr>
                <w:rFonts w:ascii="Tahoma" w:eastAsia="Times New Roman" w:hAnsi="Tahoma" w:cs="Tahoma"/>
                <w:sz w:val="24"/>
                <w:szCs w:val="24"/>
                <w:lang w:eastAsia="ru-RU"/>
              </w:rPr>
            </w:pPr>
            <w:r w:rsidRPr="006805F9">
              <w:rPr>
                <w:rFonts w:ascii="Tahoma" w:eastAsia="Times New Roman" w:hAnsi="Tahoma" w:cs="Tahoma"/>
                <w:sz w:val="24"/>
                <w:szCs w:val="24"/>
                <w:lang w:eastAsia="ru-RU"/>
              </w:rPr>
              <w:t xml:space="preserve">Открытый </w:t>
            </w:r>
            <w:r w:rsidR="006C4411" w:rsidRPr="006805F9">
              <w:rPr>
                <w:rFonts w:ascii="Tahoma" w:eastAsia="Times New Roman" w:hAnsi="Tahoma" w:cs="Tahoma"/>
                <w:sz w:val="24"/>
                <w:szCs w:val="24"/>
                <w:lang w:eastAsia="ru-RU"/>
              </w:rPr>
              <w:t xml:space="preserve">многолотовый </w:t>
            </w:r>
            <w:r w:rsidRPr="006805F9">
              <w:rPr>
                <w:rFonts w:ascii="Tahoma" w:eastAsia="Times New Roman" w:hAnsi="Tahoma" w:cs="Tahoma"/>
                <w:sz w:val="24"/>
                <w:szCs w:val="24"/>
                <w:lang w:eastAsia="ru-RU"/>
              </w:rPr>
              <w:t xml:space="preserve">запрос </w:t>
            </w:r>
            <w:r w:rsidR="00A05A61" w:rsidRPr="006805F9">
              <w:rPr>
                <w:rFonts w:ascii="Tahoma" w:eastAsia="Times New Roman" w:hAnsi="Tahoma" w:cs="Tahoma"/>
                <w:sz w:val="24"/>
                <w:szCs w:val="24"/>
                <w:lang w:eastAsia="ru-RU"/>
              </w:rPr>
              <w:t>предложений</w:t>
            </w:r>
            <w:r w:rsidRPr="006805F9">
              <w:rPr>
                <w:rFonts w:ascii="Tahoma" w:eastAsia="Times New Roman" w:hAnsi="Tahoma" w:cs="Tahoma"/>
                <w:sz w:val="24"/>
                <w:szCs w:val="24"/>
                <w:lang w:eastAsia="ru-RU"/>
              </w:rPr>
              <w:t xml:space="preserve"> </w:t>
            </w:r>
            <w:r w:rsidRPr="006805F9">
              <w:rPr>
                <w:rFonts w:ascii="Tahoma" w:hAnsi="Tahoma" w:cs="Tahoma"/>
                <w:sz w:val="24"/>
                <w:szCs w:val="24"/>
              </w:rPr>
              <w:t>в электронной форме</w:t>
            </w:r>
          </w:p>
        </w:tc>
      </w:tr>
      <w:tr w:rsidR="002A7AC2" w:rsidRPr="009D6D0A" w:rsidTr="006E7926">
        <w:trPr>
          <w:trHeight w:val="1343"/>
        </w:trPr>
        <w:tc>
          <w:tcPr>
            <w:tcW w:w="567" w:type="dxa"/>
            <w:vAlign w:val="center"/>
          </w:tcPr>
          <w:p w:rsidR="002A7AC2" w:rsidRPr="006805F9"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6805F9" w:rsidRDefault="002A7AC2" w:rsidP="002A7AC2">
            <w:pPr>
              <w:spacing w:after="0" w:line="240" w:lineRule="auto"/>
              <w:rPr>
                <w:rFonts w:ascii="Tahoma" w:eastAsia="Times New Roman" w:hAnsi="Tahoma" w:cs="Tahoma"/>
                <w:sz w:val="24"/>
                <w:szCs w:val="24"/>
                <w:lang w:eastAsia="ru-RU"/>
              </w:rPr>
            </w:pPr>
            <w:r w:rsidRPr="006805F9">
              <w:rPr>
                <w:rFonts w:ascii="Tahoma" w:eastAsia="Times New Roman" w:hAnsi="Tahoma" w:cs="Tahoma"/>
                <w:sz w:val="24"/>
                <w:szCs w:val="24"/>
                <w:lang w:eastAsia="ru-RU"/>
              </w:rPr>
              <w:t xml:space="preserve">Срок подачи предложения </w:t>
            </w:r>
          </w:p>
        </w:tc>
        <w:tc>
          <w:tcPr>
            <w:tcW w:w="7513" w:type="dxa"/>
            <w:shd w:val="clear" w:color="auto" w:fill="auto"/>
            <w:vAlign w:val="center"/>
          </w:tcPr>
          <w:p w:rsidR="007A6C46" w:rsidRPr="006805F9" w:rsidRDefault="007A6C46" w:rsidP="007A6C46">
            <w:pPr>
              <w:spacing w:after="0" w:line="240" w:lineRule="auto"/>
              <w:jc w:val="both"/>
              <w:rPr>
                <w:rFonts w:ascii="Tahoma" w:eastAsia="Times New Roman" w:hAnsi="Tahoma" w:cs="Tahoma"/>
                <w:sz w:val="24"/>
                <w:szCs w:val="24"/>
                <w:lang w:eastAsia="ru-RU"/>
              </w:rPr>
            </w:pPr>
            <w:r w:rsidRPr="006805F9">
              <w:rPr>
                <w:rFonts w:ascii="Tahoma" w:eastAsia="Times New Roman" w:hAnsi="Tahoma" w:cs="Tahoma"/>
                <w:sz w:val="24"/>
                <w:szCs w:val="24"/>
                <w:lang w:eastAsia="ru-RU"/>
              </w:rPr>
              <w:t xml:space="preserve">До </w:t>
            </w:r>
            <w:r w:rsidR="003E095C" w:rsidRPr="006805F9">
              <w:rPr>
                <w:rFonts w:ascii="Tahoma" w:eastAsia="Times New Roman" w:hAnsi="Tahoma" w:cs="Tahoma"/>
                <w:b/>
                <w:i/>
                <w:sz w:val="24"/>
                <w:szCs w:val="24"/>
                <w:lang w:eastAsia="ru-RU"/>
              </w:rPr>
              <w:t xml:space="preserve">12 часов 00 минут </w:t>
            </w:r>
            <w:r w:rsidR="00CC4802" w:rsidRPr="006805F9">
              <w:rPr>
                <w:rFonts w:ascii="Tahoma" w:eastAsia="Times New Roman" w:hAnsi="Tahoma" w:cs="Tahoma"/>
                <w:b/>
                <w:i/>
                <w:sz w:val="24"/>
                <w:szCs w:val="24"/>
                <w:lang w:eastAsia="ru-RU"/>
              </w:rPr>
              <w:t>«</w:t>
            </w:r>
            <w:r w:rsidR="004B2471" w:rsidRPr="006805F9">
              <w:rPr>
                <w:rFonts w:ascii="Tahoma" w:eastAsia="Times New Roman" w:hAnsi="Tahoma" w:cs="Tahoma"/>
                <w:b/>
                <w:i/>
                <w:sz w:val="24"/>
                <w:szCs w:val="24"/>
                <w:lang w:eastAsia="ru-RU"/>
              </w:rPr>
              <w:t>2</w:t>
            </w:r>
            <w:r w:rsidR="002806EC">
              <w:rPr>
                <w:rFonts w:ascii="Tahoma" w:eastAsia="Times New Roman" w:hAnsi="Tahoma" w:cs="Tahoma"/>
                <w:b/>
                <w:i/>
                <w:sz w:val="24"/>
                <w:szCs w:val="24"/>
                <w:lang w:eastAsia="ru-RU"/>
              </w:rPr>
              <w:t>6</w:t>
            </w:r>
            <w:r w:rsidR="00CC4802" w:rsidRPr="006805F9">
              <w:rPr>
                <w:rFonts w:ascii="Tahoma" w:eastAsia="Times New Roman" w:hAnsi="Tahoma" w:cs="Tahoma"/>
                <w:b/>
                <w:i/>
                <w:sz w:val="24"/>
                <w:szCs w:val="24"/>
                <w:lang w:eastAsia="ru-RU"/>
              </w:rPr>
              <w:t xml:space="preserve">» </w:t>
            </w:r>
            <w:r w:rsidR="001B2D43" w:rsidRPr="006805F9">
              <w:rPr>
                <w:rFonts w:ascii="Tahoma" w:eastAsia="Times New Roman" w:hAnsi="Tahoma" w:cs="Tahoma"/>
                <w:b/>
                <w:i/>
                <w:sz w:val="24"/>
                <w:szCs w:val="24"/>
                <w:lang w:eastAsia="ru-RU"/>
              </w:rPr>
              <w:t>июня</w:t>
            </w:r>
            <w:r w:rsidR="00D076BB" w:rsidRPr="006805F9">
              <w:rPr>
                <w:rFonts w:ascii="Tahoma" w:eastAsia="Times New Roman" w:hAnsi="Tahoma" w:cs="Tahoma"/>
                <w:b/>
                <w:i/>
                <w:sz w:val="24"/>
                <w:szCs w:val="24"/>
                <w:lang w:eastAsia="ru-RU"/>
              </w:rPr>
              <w:t xml:space="preserve"> </w:t>
            </w:r>
            <w:r w:rsidRPr="006805F9">
              <w:rPr>
                <w:rFonts w:ascii="Tahoma" w:eastAsia="Times New Roman" w:hAnsi="Tahoma" w:cs="Tahoma"/>
                <w:b/>
                <w:i/>
                <w:sz w:val="24"/>
                <w:szCs w:val="24"/>
                <w:lang w:eastAsia="ru-RU"/>
              </w:rPr>
              <w:t>202</w:t>
            </w:r>
            <w:r w:rsidR="00992808" w:rsidRPr="006805F9">
              <w:rPr>
                <w:rFonts w:ascii="Tahoma" w:eastAsia="Times New Roman" w:hAnsi="Tahoma" w:cs="Tahoma"/>
                <w:b/>
                <w:i/>
                <w:sz w:val="24"/>
                <w:szCs w:val="24"/>
                <w:lang w:eastAsia="ru-RU"/>
              </w:rPr>
              <w:t>5</w:t>
            </w:r>
            <w:r w:rsidRPr="006805F9">
              <w:rPr>
                <w:rFonts w:ascii="Tahoma" w:eastAsia="Times New Roman" w:hAnsi="Tahoma" w:cs="Tahoma"/>
                <w:b/>
                <w:i/>
                <w:sz w:val="24"/>
                <w:szCs w:val="24"/>
                <w:lang w:eastAsia="ru-RU"/>
              </w:rPr>
              <w:t xml:space="preserve"> г. </w:t>
            </w:r>
            <w:r w:rsidRPr="006805F9">
              <w:rPr>
                <w:rFonts w:ascii="Tahoma" w:eastAsia="Times New Roman" w:hAnsi="Tahoma" w:cs="Tahoma"/>
                <w:sz w:val="24"/>
                <w:szCs w:val="24"/>
                <w:lang w:eastAsia="ru-RU"/>
              </w:rPr>
              <w:t>путем подачи ТКП на электронной торговой площадке ««</w:t>
            </w:r>
            <w:r w:rsidRPr="006805F9">
              <w:rPr>
                <w:rFonts w:ascii="Tahoma" w:eastAsia="Times New Roman" w:hAnsi="Tahoma" w:cs="Tahoma"/>
                <w:bCs/>
                <w:sz w:val="24"/>
                <w:szCs w:val="24"/>
                <w:shd w:val="clear" w:color="auto" w:fill="FFFFFF"/>
                <w:lang w:eastAsia="ru-RU"/>
              </w:rPr>
              <w:t xml:space="preserve">B2B-Center» </w:t>
            </w:r>
            <w:r w:rsidRPr="006805F9">
              <w:rPr>
                <w:rFonts w:ascii="Tahoma" w:eastAsia="Times New Roman" w:hAnsi="Tahoma" w:cs="Tahoma"/>
                <w:sz w:val="24"/>
                <w:szCs w:val="24"/>
                <w:lang w:eastAsia="ru-RU"/>
              </w:rPr>
              <w:t xml:space="preserve">по адресу:   </w:t>
            </w:r>
            <w:hyperlink r:id="rId9" w:history="1">
              <w:r w:rsidRPr="006805F9">
                <w:rPr>
                  <w:rStyle w:val="a6"/>
                  <w:rFonts w:ascii="Tahoma" w:hAnsi="Tahoma" w:cs="Tahoma"/>
                  <w:sz w:val="24"/>
                  <w:szCs w:val="24"/>
                </w:rPr>
                <w:t>https://www.b2b-center.ru/</w:t>
              </w:r>
            </w:hyperlink>
            <w:r w:rsidRPr="006805F9">
              <w:rPr>
                <w:rFonts w:ascii="Tahoma" w:eastAsia="Times New Roman" w:hAnsi="Tahoma" w:cs="Tahoma"/>
                <w:sz w:val="24"/>
                <w:szCs w:val="24"/>
                <w:lang w:eastAsia="ru-RU"/>
              </w:rPr>
              <w:t>.</w:t>
            </w:r>
          </w:p>
          <w:p w:rsidR="007A6C46" w:rsidRPr="006805F9" w:rsidRDefault="007A6C46" w:rsidP="007A6C46">
            <w:pPr>
              <w:spacing w:after="0" w:line="240" w:lineRule="auto"/>
              <w:jc w:val="both"/>
              <w:rPr>
                <w:rFonts w:ascii="Tahoma" w:eastAsia="Times New Roman" w:hAnsi="Tahoma" w:cs="Tahoma"/>
                <w:sz w:val="24"/>
                <w:szCs w:val="24"/>
                <w:lang w:eastAsia="ru-RU"/>
              </w:rPr>
            </w:pPr>
          </w:p>
          <w:p w:rsidR="00142FA5" w:rsidRPr="006805F9" w:rsidRDefault="007A6C46" w:rsidP="00142FA5">
            <w:pPr>
              <w:spacing w:after="0" w:line="240" w:lineRule="auto"/>
              <w:jc w:val="both"/>
              <w:rPr>
                <w:rFonts w:ascii="Tahoma" w:eastAsia="Times New Roman" w:hAnsi="Tahoma" w:cs="Tahoma"/>
                <w:sz w:val="24"/>
                <w:szCs w:val="24"/>
                <w:lang w:eastAsia="ru-RU"/>
              </w:rPr>
            </w:pPr>
            <w:r w:rsidRPr="006805F9">
              <w:rPr>
                <w:rFonts w:ascii="Tahoma" w:eastAsia="Times New Roman" w:hAnsi="Tahoma" w:cs="Tahoma"/>
                <w:sz w:val="24"/>
                <w:szCs w:val="24"/>
                <w:lang w:eastAsia="ru-RU"/>
              </w:rPr>
              <w:t xml:space="preserve">Организатор закупки вправе, при необходимости, изменить данный срок. </w:t>
            </w:r>
          </w:p>
          <w:p w:rsidR="00142FA5" w:rsidRPr="006805F9" w:rsidRDefault="00142FA5" w:rsidP="00142FA5">
            <w:pPr>
              <w:spacing w:after="0" w:line="240" w:lineRule="auto"/>
              <w:jc w:val="both"/>
              <w:rPr>
                <w:rFonts w:ascii="Tahoma" w:eastAsia="Times New Roman" w:hAnsi="Tahoma" w:cs="Tahoma"/>
                <w:sz w:val="24"/>
                <w:szCs w:val="24"/>
                <w:lang w:eastAsia="ru-RU"/>
              </w:rPr>
            </w:pPr>
          </w:p>
          <w:p w:rsidR="007A6C46" w:rsidRPr="006805F9" w:rsidRDefault="006E7926" w:rsidP="0046719E">
            <w:pPr>
              <w:spacing w:after="0" w:line="240" w:lineRule="auto"/>
              <w:jc w:val="both"/>
              <w:rPr>
                <w:rFonts w:ascii="Tahoma" w:eastAsia="Times New Roman" w:hAnsi="Tahoma" w:cs="Tahoma"/>
                <w:b/>
                <w:i/>
                <w:sz w:val="24"/>
                <w:szCs w:val="24"/>
                <w:lang w:eastAsia="ru-RU"/>
              </w:rPr>
            </w:pPr>
            <w:r w:rsidRPr="006805F9">
              <w:rPr>
                <w:rFonts w:ascii="Tahoma" w:eastAsia="Times New Roman" w:hAnsi="Tahoma" w:cs="Tahoma"/>
                <w:b/>
                <w:i/>
                <w:sz w:val="24"/>
                <w:szCs w:val="24"/>
                <w:lang w:eastAsia="ru-RU"/>
              </w:rPr>
              <w:t>Предложения/</w:t>
            </w:r>
            <w:r w:rsidR="004714FB" w:rsidRPr="006805F9">
              <w:rPr>
                <w:rFonts w:ascii="Tahoma" w:eastAsia="Times New Roman" w:hAnsi="Tahoma" w:cs="Tahoma"/>
                <w:b/>
                <w:i/>
                <w:sz w:val="24"/>
                <w:szCs w:val="24"/>
                <w:lang w:eastAsia="ru-RU"/>
              </w:rPr>
              <w:t xml:space="preserve"> </w:t>
            </w:r>
            <w:r w:rsidRPr="006805F9">
              <w:rPr>
                <w:rFonts w:ascii="Tahoma" w:eastAsia="Times New Roman" w:hAnsi="Tahoma" w:cs="Tahoma"/>
                <w:b/>
                <w:i/>
                <w:sz w:val="24"/>
                <w:szCs w:val="24"/>
                <w:lang w:eastAsia="ru-RU"/>
              </w:rPr>
              <w:t>дополнения/</w:t>
            </w:r>
            <w:r w:rsidR="004714FB" w:rsidRPr="006805F9">
              <w:rPr>
                <w:rFonts w:ascii="Tahoma" w:eastAsia="Times New Roman" w:hAnsi="Tahoma" w:cs="Tahoma"/>
                <w:b/>
                <w:i/>
                <w:sz w:val="24"/>
                <w:szCs w:val="24"/>
                <w:lang w:eastAsia="ru-RU"/>
              </w:rPr>
              <w:t xml:space="preserve"> </w:t>
            </w:r>
            <w:r w:rsidR="00142FA5" w:rsidRPr="006805F9">
              <w:rPr>
                <w:rFonts w:ascii="Tahoma" w:eastAsia="Times New Roman" w:hAnsi="Tahoma" w:cs="Tahoma"/>
                <w:b/>
                <w:i/>
                <w:sz w:val="24"/>
                <w:szCs w:val="24"/>
                <w:lang w:eastAsia="ru-RU"/>
              </w:rPr>
              <w:t>уточнения, полученные после указанного срока либо не соответствующие требованиям, не рассматриваются.</w:t>
            </w:r>
          </w:p>
        </w:tc>
      </w:tr>
      <w:tr w:rsidR="002A7AC2" w:rsidRPr="009D6D0A" w:rsidTr="006E7926">
        <w:tc>
          <w:tcPr>
            <w:tcW w:w="567" w:type="dxa"/>
            <w:vAlign w:val="center"/>
          </w:tcPr>
          <w:p w:rsidR="002A7AC2" w:rsidRPr="006805F9"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6805F9" w:rsidRDefault="002A7AC2" w:rsidP="002A7AC2">
            <w:pPr>
              <w:spacing w:after="0" w:line="240" w:lineRule="auto"/>
              <w:rPr>
                <w:rFonts w:ascii="Tahoma" w:eastAsia="Times New Roman" w:hAnsi="Tahoma" w:cs="Tahoma"/>
                <w:sz w:val="24"/>
                <w:szCs w:val="24"/>
                <w:lang w:eastAsia="ru-RU"/>
              </w:rPr>
            </w:pPr>
            <w:r w:rsidRPr="006805F9">
              <w:rPr>
                <w:rFonts w:ascii="Tahoma" w:eastAsia="Times New Roman" w:hAnsi="Tahoma" w:cs="Tahoma"/>
                <w:sz w:val="24"/>
                <w:szCs w:val="24"/>
                <w:lang w:eastAsia="ru-RU"/>
              </w:rPr>
              <w:t>Базис поставки</w:t>
            </w:r>
          </w:p>
        </w:tc>
        <w:tc>
          <w:tcPr>
            <w:tcW w:w="7513" w:type="dxa"/>
            <w:shd w:val="clear" w:color="auto" w:fill="auto"/>
            <w:vAlign w:val="center"/>
          </w:tcPr>
          <w:p w:rsidR="0040600C" w:rsidRDefault="00616604" w:rsidP="0040600C">
            <w:pPr>
              <w:spacing w:after="0" w:line="240" w:lineRule="auto"/>
              <w:rPr>
                <w:rFonts w:ascii="Tahoma" w:hAnsi="Tahoma" w:cs="Tahoma"/>
                <w:sz w:val="24"/>
                <w:szCs w:val="24"/>
              </w:rPr>
            </w:pPr>
            <w:r w:rsidRPr="006805F9">
              <w:rPr>
                <w:rFonts w:ascii="Tahoma" w:hAnsi="Tahoma" w:cs="Tahoma"/>
                <w:color w:val="000000"/>
                <w:sz w:val="24"/>
                <w:szCs w:val="24"/>
              </w:rPr>
              <w:t xml:space="preserve">Лот №1 - </w:t>
            </w:r>
            <w:r w:rsidR="0040600C" w:rsidRPr="006805F9">
              <w:rPr>
                <w:rFonts w:ascii="Tahoma" w:eastAsia="Times New Roman" w:hAnsi="Tahoma" w:cs="Tahoma"/>
                <w:sz w:val="24"/>
                <w:szCs w:val="24"/>
                <w:lang w:eastAsia="ar-SA"/>
              </w:rPr>
              <w:t xml:space="preserve">Краснодарский край, г. Сочи, ул. Пирогова, д. 10 </w:t>
            </w:r>
            <w:r w:rsidR="0040600C" w:rsidRPr="006805F9">
              <w:rPr>
                <w:rFonts w:ascii="Tahoma" w:eastAsia="Times New Roman" w:hAnsi="Tahoma" w:cs="Tahoma"/>
                <w:sz w:val="24"/>
                <w:szCs w:val="24"/>
                <w:lang w:eastAsia="ar-SA"/>
              </w:rPr>
              <w:br/>
              <w:t>ООО «Санаторий «Заполярье»</w:t>
            </w:r>
            <w:r w:rsidR="0040600C" w:rsidRPr="006805F9">
              <w:rPr>
                <w:rFonts w:ascii="Tahoma" w:eastAsia="Times New Roman" w:hAnsi="Tahoma" w:cs="Tahoma"/>
                <w:sz w:val="24"/>
                <w:szCs w:val="24"/>
                <w:lang w:eastAsia="ru-RU"/>
              </w:rPr>
              <w:t>.</w:t>
            </w:r>
            <w:r w:rsidR="0040600C" w:rsidRPr="006805F9">
              <w:rPr>
                <w:rFonts w:ascii="Tahoma" w:hAnsi="Tahoma" w:cs="Tahoma"/>
                <w:sz w:val="24"/>
                <w:szCs w:val="24"/>
              </w:rPr>
              <w:t xml:space="preserve"> </w:t>
            </w:r>
          </w:p>
          <w:p w:rsidR="00D5572D" w:rsidRPr="006805F9" w:rsidRDefault="00D5572D" w:rsidP="0040600C">
            <w:pPr>
              <w:spacing w:after="0" w:line="240" w:lineRule="auto"/>
              <w:rPr>
                <w:rFonts w:ascii="Tahoma" w:hAnsi="Tahoma" w:cs="Tahoma"/>
                <w:sz w:val="24"/>
                <w:szCs w:val="24"/>
              </w:rPr>
            </w:pPr>
          </w:p>
          <w:p w:rsidR="002A7AC2" w:rsidRPr="006805F9" w:rsidRDefault="00616604" w:rsidP="00245BE7">
            <w:pPr>
              <w:spacing w:after="0" w:line="240" w:lineRule="auto"/>
              <w:jc w:val="both"/>
              <w:rPr>
                <w:rFonts w:ascii="Tahoma" w:eastAsia="Times New Roman" w:hAnsi="Tahoma" w:cs="Tahoma"/>
                <w:sz w:val="24"/>
                <w:szCs w:val="24"/>
                <w:lang w:eastAsia="ru-RU"/>
              </w:rPr>
            </w:pPr>
            <w:r w:rsidRPr="006805F9">
              <w:rPr>
                <w:rFonts w:ascii="Tahoma" w:hAnsi="Tahoma" w:cs="Tahoma"/>
                <w:color w:val="000000"/>
                <w:sz w:val="24"/>
                <w:szCs w:val="24"/>
              </w:rPr>
              <w:t xml:space="preserve">Лот №2 - </w:t>
            </w:r>
            <w:r w:rsidR="00245BE7" w:rsidRPr="006805F9">
              <w:rPr>
                <w:rFonts w:ascii="Tahoma" w:hAnsi="Tahoma" w:cs="Tahoma"/>
                <w:color w:val="000000"/>
                <w:sz w:val="24"/>
                <w:szCs w:val="24"/>
              </w:rPr>
              <w:t>Красноярский край, г. Норильск, ул. Вокзальная, 2Б</w:t>
            </w:r>
          </w:p>
        </w:tc>
      </w:tr>
      <w:tr w:rsidR="002A7AC2" w:rsidRPr="009D6D0A" w:rsidTr="006E7926">
        <w:tc>
          <w:tcPr>
            <w:tcW w:w="567" w:type="dxa"/>
            <w:vAlign w:val="center"/>
          </w:tcPr>
          <w:p w:rsidR="002A7AC2" w:rsidRPr="006805F9"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6805F9" w:rsidRDefault="002A7AC2" w:rsidP="002A7AC2">
            <w:pPr>
              <w:spacing w:after="0" w:line="240" w:lineRule="auto"/>
              <w:rPr>
                <w:rFonts w:ascii="Tahoma" w:eastAsia="Times New Roman" w:hAnsi="Tahoma" w:cs="Tahoma"/>
                <w:sz w:val="24"/>
                <w:szCs w:val="24"/>
                <w:lang w:eastAsia="ru-RU"/>
              </w:rPr>
            </w:pPr>
            <w:r w:rsidRPr="006805F9">
              <w:rPr>
                <w:rFonts w:ascii="Tahoma" w:eastAsia="Times New Roman" w:hAnsi="Tahoma" w:cs="Tahoma"/>
                <w:sz w:val="24"/>
                <w:szCs w:val="24"/>
                <w:lang w:eastAsia="ru-RU"/>
              </w:rPr>
              <w:t>Форма, условия и сроки оплаты</w:t>
            </w:r>
          </w:p>
        </w:tc>
        <w:tc>
          <w:tcPr>
            <w:tcW w:w="7513" w:type="dxa"/>
            <w:shd w:val="clear" w:color="auto" w:fill="auto"/>
            <w:vAlign w:val="center"/>
          </w:tcPr>
          <w:p w:rsidR="008F3E61" w:rsidRDefault="00C37765" w:rsidP="004C42A7">
            <w:pPr>
              <w:spacing w:after="0" w:line="240" w:lineRule="auto"/>
              <w:jc w:val="both"/>
              <w:rPr>
                <w:rFonts w:ascii="Tahoma" w:eastAsia="Times New Roman" w:hAnsi="Tahoma" w:cs="Tahoma"/>
                <w:sz w:val="24"/>
                <w:szCs w:val="24"/>
                <w:lang w:eastAsia="ru-RU"/>
              </w:rPr>
            </w:pPr>
            <w:r w:rsidRPr="006805F9">
              <w:rPr>
                <w:rFonts w:ascii="Tahoma" w:hAnsi="Tahoma" w:cs="Tahoma"/>
                <w:color w:val="000000"/>
                <w:sz w:val="24"/>
                <w:szCs w:val="24"/>
              </w:rPr>
              <w:t xml:space="preserve">Лот №1 - </w:t>
            </w:r>
            <w:r w:rsidR="004F68F2" w:rsidRPr="006805F9">
              <w:rPr>
                <w:rFonts w:ascii="Tahoma" w:eastAsia="Times New Roman" w:hAnsi="Tahoma" w:cs="Tahoma"/>
                <w:sz w:val="24"/>
                <w:szCs w:val="24"/>
              </w:rPr>
              <w:t xml:space="preserve">Авансирование не предусмотрено. Оплата за поставленный товар осуществляется на основании подписанного Сторонами первичного учетного документа с отсрочкой платежа не менее 60 и не более 70 календарных дней </w:t>
            </w:r>
            <w:r w:rsidR="004F68F2" w:rsidRPr="006805F9">
              <w:rPr>
                <w:rFonts w:ascii="Tahoma" w:eastAsia="Times New Roman" w:hAnsi="Tahoma" w:cs="Tahoma"/>
                <w:sz w:val="24"/>
                <w:szCs w:val="24"/>
                <w:lang w:eastAsia="ru-RU"/>
              </w:rPr>
              <w:t xml:space="preserve">с момента </w:t>
            </w:r>
            <w:r w:rsidR="004F68F2" w:rsidRPr="006805F9">
              <w:rPr>
                <w:rFonts w:ascii="Tahoma" w:eastAsia="Times New Roman" w:hAnsi="Tahoma" w:cs="Tahoma"/>
                <w:sz w:val="24"/>
                <w:szCs w:val="24"/>
                <w:lang w:eastAsia="ru-RU"/>
              </w:rPr>
              <w:lastRenderedPageBreak/>
              <w:t xml:space="preserve">получения Заказчиком счета на оплату </w:t>
            </w:r>
            <w:r w:rsidR="004F68F2" w:rsidRPr="006805F9">
              <w:rPr>
                <w:rFonts w:ascii="Tahoma" w:eastAsia="Times New Roman" w:hAnsi="Tahoma" w:cs="Tahoma"/>
                <w:sz w:val="24"/>
                <w:szCs w:val="24"/>
              </w:rPr>
              <w:t>[и счета-фактуры, оформленного в соответствии с требованиями действующего законодательства]</w:t>
            </w:r>
            <w:r w:rsidR="004F68F2" w:rsidRPr="006805F9">
              <w:rPr>
                <w:rFonts w:ascii="Tahoma" w:eastAsia="Times New Roman" w:hAnsi="Tahoma" w:cs="Tahoma"/>
                <w:sz w:val="24"/>
                <w:szCs w:val="24"/>
                <w:lang w:eastAsia="ru-RU"/>
              </w:rPr>
              <w:t>.</w:t>
            </w:r>
          </w:p>
          <w:p w:rsidR="00C37765" w:rsidRPr="006805F9" w:rsidRDefault="00C37765" w:rsidP="004C42A7">
            <w:pPr>
              <w:spacing w:after="0" w:line="240" w:lineRule="auto"/>
              <w:jc w:val="both"/>
              <w:rPr>
                <w:rFonts w:ascii="Tahoma" w:eastAsia="Times New Roman" w:hAnsi="Tahoma" w:cs="Tahoma"/>
                <w:sz w:val="24"/>
                <w:szCs w:val="24"/>
              </w:rPr>
            </w:pPr>
            <w:r w:rsidRPr="006805F9">
              <w:rPr>
                <w:rFonts w:ascii="Tahoma" w:hAnsi="Tahoma" w:cs="Tahoma"/>
                <w:color w:val="000000"/>
                <w:sz w:val="24"/>
                <w:szCs w:val="24"/>
              </w:rPr>
              <w:t>Лот №2 -</w:t>
            </w:r>
            <w:r>
              <w:rPr>
                <w:rFonts w:ascii="Tahoma" w:hAnsi="Tahoma" w:cs="Tahoma"/>
                <w:color w:val="000000"/>
                <w:sz w:val="24"/>
                <w:szCs w:val="24"/>
              </w:rPr>
              <w:t xml:space="preserve"> </w:t>
            </w:r>
            <w:r w:rsidRPr="006805F9">
              <w:rPr>
                <w:rFonts w:ascii="Tahoma" w:eastAsia="Times New Roman" w:hAnsi="Tahoma" w:cs="Tahoma"/>
                <w:sz w:val="24"/>
                <w:szCs w:val="24"/>
              </w:rPr>
              <w:t>Авансирование не предусмотрено.</w:t>
            </w:r>
            <w:r>
              <w:rPr>
                <w:rFonts w:ascii="Tahoma" w:eastAsia="Times New Roman" w:hAnsi="Tahoma" w:cs="Tahoma"/>
                <w:sz w:val="24"/>
                <w:szCs w:val="24"/>
              </w:rPr>
              <w:t xml:space="preserve"> Оплата за поставленный товар производится в первый рабочий вторник после истечения 60 (шестидесяти) календарных дней с даты поступления оригиналов первичных документов при соблюдении установленных норм их оформления. </w:t>
            </w:r>
          </w:p>
        </w:tc>
      </w:tr>
      <w:tr w:rsidR="002A7AC2" w:rsidRPr="009D6D0A" w:rsidTr="006E7926">
        <w:tc>
          <w:tcPr>
            <w:tcW w:w="567" w:type="dxa"/>
            <w:vAlign w:val="center"/>
          </w:tcPr>
          <w:p w:rsidR="002A7AC2" w:rsidRPr="006805F9"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6805F9" w:rsidRDefault="002A7AC2" w:rsidP="002A7AC2">
            <w:pPr>
              <w:spacing w:after="0" w:line="240" w:lineRule="auto"/>
              <w:rPr>
                <w:rFonts w:ascii="Tahoma" w:eastAsia="Times New Roman" w:hAnsi="Tahoma" w:cs="Tahoma"/>
                <w:sz w:val="24"/>
                <w:szCs w:val="24"/>
                <w:lang w:eastAsia="ru-RU"/>
              </w:rPr>
            </w:pPr>
            <w:r w:rsidRPr="006805F9">
              <w:rPr>
                <w:rFonts w:ascii="Tahoma" w:eastAsia="Times New Roman" w:hAnsi="Tahoma" w:cs="Tahoma"/>
                <w:sz w:val="24"/>
                <w:szCs w:val="24"/>
                <w:lang w:eastAsia="ru-RU"/>
              </w:rPr>
              <w:t>График / Срок поставки / выполнения работ / оказания услуг.</w:t>
            </w:r>
          </w:p>
        </w:tc>
        <w:tc>
          <w:tcPr>
            <w:tcW w:w="7513" w:type="dxa"/>
            <w:shd w:val="clear" w:color="auto" w:fill="auto"/>
            <w:vAlign w:val="center"/>
          </w:tcPr>
          <w:p w:rsidR="00005CED" w:rsidRPr="006805F9" w:rsidRDefault="004B58C1" w:rsidP="004F68F2">
            <w:pPr>
              <w:spacing w:after="0" w:line="240" w:lineRule="auto"/>
              <w:jc w:val="both"/>
              <w:rPr>
                <w:rFonts w:ascii="Tahoma" w:eastAsia="Times New Roman" w:hAnsi="Tahoma" w:cs="Tahoma"/>
                <w:sz w:val="24"/>
                <w:szCs w:val="24"/>
                <w:lang w:eastAsia="ru-RU"/>
              </w:rPr>
            </w:pPr>
            <w:r w:rsidRPr="006805F9">
              <w:rPr>
                <w:rFonts w:ascii="Tahoma" w:hAnsi="Tahoma" w:cs="Tahoma"/>
                <w:color w:val="000000"/>
                <w:sz w:val="24"/>
                <w:szCs w:val="24"/>
              </w:rPr>
              <w:t xml:space="preserve">Лот №1 – не позднее </w:t>
            </w:r>
            <w:r w:rsidR="00ED597F" w:rsidRPr="006805F9">
              <w:rPr>
                <w:rFonts w:ascii="Tahoma" w:eastAsia="Times New Roman" w:hAnsi="Tahoma" w:cs="Tahoma"/>
                <w:sz w:val="24"/>
                <w:szCs w:val="24"/>
                <w:lang w:eastAsia="ru-RU"/>
              </w:rPr>
              <w:t>60 (Шест</w:t>
            </w:r>
            <w:r w:rsidRPr="006805F9">
              <w:rPr>
                <w:rFonts w:ascii="Tahoma" w:eastAsia="Times New Roman" w:hAnsi="Tahoma" w:cs="Tahoma"/>
                <w:sz w:val="24"/>
                <w:szCs w:val="24"/>
                <w:lang w:eastAsia="ru-RU"/>
              </w:rPr>
              <w:t>идесяти</w:t>
            </w:r>
            <w:r w:rsidR="00ED597F" w:rsidRPr="006805F9">
              <w:rPr>
                <w:rFonts w:ascii="Tahoma" w:eastAsia="Times New Roman" w:hAnsi="Tahoma" w:cs="Tahoma"/>
                <w:sz w:val="24"/>
                <w:szCs w:val="24"/>
                <w:lang w:eastAsia="ru-RU"/>
              </w:rPr>
              <w:t>) календарных дней с даты заключения договора</w:t>
            </w:r>
            <w:r w:rsidR="004F68F2" w:rsidRPr="006805F9">
              <w:rPr>
                <w:rFonts w:ascii="Tahoma" w:eastAsia="Times New Roman" w:hAnsi="Tahoma" w:cs="Tahoma"/>
                <w:sz w:val="24"/>
                <w:szCs w:val="24"/>
                <w:lang w:eastAsia="ru-RU"/>
              </w:rPr>
              <w:t>.</w:t>
            </w:r>
          </w:p>
          <w:p w:rsidR="00AF4360" w:rsidRPr="006805F9" w:rsidRDefault="00AF4360" w:rsidP="004F68F2">
            <w:pPr>
              <w:spacing w:after="0" w:line="240" w:lineRule="auto"/>
              <w:jc w:val="both"/>
              <w:rPr>
                <w:rFonts w:ascii="Tahoma" w:eastAsia="Times New Roman" w:hAnsi="Tahoma" w:cs="Tahoma"/>
                <w:sz w:val="24"/>
                <w:szCs w:val="24"/>
                <w:lang w:eastAsia="ru-RU"/>
              </w:rPr>
            </w:pPr>
          </w:p>
          <w:p w:rsidR="004B58C1" w:rsidRPr="006805F9" w:rsidRDefault="004B58C1" w:rsidP="004B58C1">
            <w:pPr>
              <w:spacing w:after="0" w:line="240" w:lineRule="auto"/>
              <w:jc w:val="both"/>
              <w:rPr>
                <w:rFonts w:ascii="Tahoma" w:eastAsia="Times New Roman" w:hAnsi="Tahoma" w:cs="Tahoma"/>
                <w:sz w:val="24"/>
                <w:szCs w:val="24"/>
                <w:lang w:eastAsia="ru-RU"/>
              </w:rPr>
            </w:pPr>
            <w:r w:rsidRPr="006805F9">
              <w:rPr>
                <w:rFonts w:ascii="Tahoma" w:hAnsi="Tahoma" w:cs="Tahoma"/>
                <w:color w:val="000000"/>
                <w:sz w:val="24"/>
                <w:szCs w:val="24"/>
              </w:rPr>
              <w:t xml:space="preserve">Лот №2 - не позднее </w:t>
            </w:r>
            <w:r w:rsidR="00E259B0" w:rsidRPr="00E259B0">
              <w:rPr>
                <w:rFonts w:ascii="Tahoma" w:eastAsia="Times New Roman" w:hAnsi="Tahoma" w:cs="Tahoma"/>
                <w:sz w:val="24"/>
                <w:szCs w:val="24"/>
                <w:lang w:eastAsia="ru-RU"/>
              </w:rPr>
              <w:t>IV</w:t>
            </w:r>
            <w:r w:rsidRPr="006805F9">
              <w:rPr>
                <w:rFonts w:ascii="Tahoma" w:eastAsia="Times New Roman" w:hAnsi="Tahoma" w:cs="Tahoma"/>
                <w:sz w:val="24"/>
                <w:szCs w:val="24"/>
                <w:lang w:eastAsia="ru-RU"/>
              </w:rPr>
              <w:t xml:space="preserve"> квартала 2025 г.</w:t>
            </w:r>
          </w:p>
        </w:tc>
      </w:tr>
      <w:tr w:rsidR="006C2A18" w:rsidRPr="009D6D0A" w:rsidTr="006E7926">
        <w:tc>
          <w:tcPr>
            <w:tcW w:w="567" w:type="dxa"/>
            <w:vAlign w:val="center"/>
          </w:tcPr>
          <w:p w:rsidR="006C2A18" w:rsidRPr="006805F9" w:rsidRDefault="006C2A18" w:rsidP="006C2A18">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6C2A18" w:rsidRPr="006805F9" w:rsidRDefault="006C2A18" w:rsidP="006C2A18">
            <w:pPr>
              <w:spacing w:after="0" w:line="240" w:lineRule="auto"/>
              <w:rPr>
                <w:rFonts w:ascii="Tahoma" w:eastAsia="Times New Roman" w:hAnsi="Tahoma" w:cs="Tahoma"/>
                <w:sz w:val="24"/>
                <w:szCs w:val="24"/>
                <w:lang w:eastAsia="ru-RU"/>
              </w:rPr>
            </w:pPr>
            <w:r w:rsidRPr="006805F9">
              <w:rPr>
                <w:rFonts w:ascii="Tahoma" w:eastAsia="Times New Roman" w:hAnsi="Tahoma" w:cs="Tahoma"/>
                <w:sz w:val="24"/>
                <w:szCs w:val="24"/>
                <w:lang w:eastAsia="ru-RU"/>
              </w:rPr>
              <w:t>Особые условия приемки, требования к упаковке и транспортировке продукции.</w:t>
            </w:r>
          </w:p>
        </w:tc>
        <w:tc>
          <w:tcPr>
            <w:tcW w:w="7513" w:type="dxa"/>
            <w:shd w:val="clear" w:color="auto" w:fill="auto"/>
            <w:vAlign w:val="center"/>
          </w:tcPr>
          <w:p w:rsidR="006C2A18" w:rsidRPr="006805F9" w:rsidRDefault="006C2A18" w:rsidP="006C2A18">
            <w:pPr>
              <w:spacing w:after="0" w:line="240" w:lineRule="auto"/>
              <w:jc w:val="both"/>
              <w:rPr>
                <w:rFonts w:ascii="Tahoma" w:eastAsia="Times New Roman" w:hAnsi="Tahoma" w:cs="Tahoma"/>
                <w:sz w:val="24"/>
                <w:szCs w:val="24"/>
                <w:lang w:eastAsia="ru-RU"/>
              </w:rPr>
            </w:pPr>
            <w:r w:rsidRPr="006805F9">
              <w:rPr>
                <w:rFonts w:ascii="Tahoma" w:eastAsia="Times New Roman" w:hAnsi="Tahoma" w:cs="Tahoma"/>
                <w:noProof/>
                <w:sz w:val="24"/>
                <w:szCs w:val="24"/>
                <w:lang w:eastAsia="ru-RU"/>
              </w:rPr>
              <w:t>Поставщик гарантирует качество и безопасность поставленого</w:t>
            </w:r>
            <w:r w:rsidRPr="006805F9">
              <w:rPr>
                <w:rFonts w:ascii="Tahoma" w:eastAsia="Times New Roman" w:hAnsi="Tahoma" w:cs="Tahoma"/>
                <w:sz w:val="24"/>
                <w:szCs w:val="24"/>
                <w:lang w:eastAsia="ru-RU"/>
              </w:rPr>
              <w:t xml:space="preserve"> Т</w:t>
            </w:r>
            <w:r w:rsidRPr="006805F9">
              <w:rPr>
                <w:rFonts w:ascii="Tahoma" w:eastAsia="Times New Roman" w:hAnsi="Tahoma" w:cs="Tahoma"/>
                <w:noProof/>
                <w:sz w:val="24"/>
                <w:szCs w:val="24"/>
                <w:lang w:eastAsia="ru-RU"/>
              </w:rPr>
              <w:t>овара в</w:t>
            </w:r>
            <w:r w:rsidRPr="006805F9">
              <w:rPr>
                <w:rFonts w:ascii="Tahoma" w:eastAsia="Times New Roman" w:hAnsi="Tahoma" w:cs="Tahoma"/>
                <w:sz w:val="24"/>
                <w:szCs w:val="24"/>
                <w:lang w:eastAsia="ru-RU"/>
              </w:rPr>
              <w:t xml:space="preserve"> соответствии с государственными стандартами, санитарно-эпидемиологическими правилами и нормативами (СанПиН, ТУ, ГОСТ), а также иными требованиями, которые предъявляются действующим законодательством к поставляемой группе товаров, и подтверждаться сертификатами (декларациями) и иными  документами обязательными для данного вида товара, подтверждающие качество и безопасность  товара, оформленными в соответствии с законодательством Российской Федерации (при поставке). </w:t>
            </w:r>
          </w:p>
          <w:p w:rsidR="00A70657" w:rsidRPr="006805F9" w:rsidRDefault="00A70657" w:rsidP="006C2A18">
            <w:pPr>
              <w:spacing w:after="0" w:line="240" w:lineRule="auto"/>
              <w:jc w:val="both"/>
              <w:rPr>
                <w:rFonts w:ascii="Tahoma" w:eastAsia="Times New Roman" w:hAnsi="Tahoma" w:cs="Tahoma"/>
                <w:sz w:val="24"/>
                <w:szCs w:val="24"/>
                <w:lang w:eastAsia="ru-RU"/>
              </w:rPr>
            </w:pPr>
          </w:p>
          <w:p w:rsidR="00A70657" w:rsidRPr="006805F9" w:rsidRDefault="00A70657" w:rsidP="006C2A18">
            <w:pPr>
              <w:spacing w:after="0" w:line="240" w:lineRule="auto"/>
              <w:jc w:val="both"/>
              <w:rPr>
                <w:rFonts w:ascii="Tahoma" w:eastAsia="Times New Roman" w:hAnsi="Tahoma" w:cs="Tahoma"/>
                <w:sz w:val="24"/>
                <w:szCs w:val="24"/>
                <w:lang w:eastAsia="ru-RU"/>
              </w:rPr>
            </w:pPr>
            <w:r w:rsidRPr="006805F9">
              <w:rPr>
                <w:rFonts w:ascii="Tahoma" w:hAnsi="Tahoma" w:cs="Tahoma"/>
                <w:sz w:val="24"/>
                <w:szCs w:val="24"/>
              </w:rPr>
              <w:t>Товар приобретается в целях использования для собственных нужд Покупателя. Поставщик обязан самостоятельно и за свой счет произвести все необходимые действия по выводу Товара из оборота. В случае если Покупатель возвращает Поставщику Товар по любым основаниям, предусмотренным Договором, Поставщик самостоятельно и за свой счет производит все необходимые действия по вводу Товара в оборот.</w:t>
            </w:r>
          </w:p>
        </w:tc>
      </w:tr>
      <w:tr w:rsidR="002A7AC2" w:rsidRPr="009D6D0A" w:rsidTr="006E7926">
        <w:tc>
          <w:tcPr>
            <w:tcW w:w="567" w:type="dxa"/>
            <w:vAlign w:val="center"/>
          </w:tcPr>
          <w:p w:rsidR="002A7AC2" w:rsidRPr="006805F9"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6805F9" w:rsidRDefault="002A7AC2" w:rsidP="002A7AC2">
            <w:pPr>
              <w:spacing w:after="0" w:line="240" w:lineRule="auto"/>
              <w:rPr>
                <w:rFonts w:ascii="Tahoma" w:eastAsia="Times New Roman" w:hAnsi="Tahoma" w:cs="Tahoma"/>
                <w:sz w:val="24"/>
                <w:szCs w:val="24"/>
                <w:lang w:eastAsia="ru-RU"/>
              </w:rPr>
            </w:pPr>
            <w:r w:rsidRPr="006805F9">
              <w:rPr>
                <w:rFonts w:ascii="Tahoma" w:eastAsia="Times New Roman" w:hAnsi="Tahoma" w:cs="Tahoma"/>
                <w:sz w:val="24"/>
                <w:szCs w:val="24"/>
                <w:lang w:eastAsia="ru-RU"/>
              </w:rPr>
              <w:t>Требования к сертификации Продукции, лицензиям, допускам к определенному виду работ.</w:t>
            </w:r>
          </w:p>
        </w:tc>
        <w:tc>
          <w:tcPr>
            <w:tcW w:w="7513" w:type="dxa"/>
            <w:shd w:val="clear" w:color="auto" w:fill="auto"/>
            <w:vAlign w:val="center"/>
          </w:tcPr>
          <w:p w:rsidR="00AC1E58" w:rsidRPr="006805F9" w:rsidRDefault="004F68F2" w:rsidP="00EB2AD6">
            <w:pPr>
              <w:spacing w:after="0" w:line="240" w:lineRule="auto"/>
              <w:jc w:val="both"/>
              <w:rPr>
                <w:rFonts w:ascii="Tahoma" w:eastAsia="Times New Roman" w:hAnsi="Tahoma" w:cs="Tahoma"/>
                <w:sz w:val="24"/>
                <w:szCs w:val="24"/>
                <w:lang w:eastAsia="ru-RU"/>
              </w:rPr>
            </w:pPr>
            <w:r w:rsidRPr="006805F9">
              <w:rPr>
                <w:rFonts w:ascii="Tahoma" w:eastAsia="Times New Roman" w:hAnsi="Tahoma" w:cs="Tahoma"/>
                <w:sz w:val="24"/>
                <w:szCs w:val="24"/>
                <w:lang w:eastAsia="ru-RU"/>
              </w:rPr>
              <w:t>Неприменимо</w:t>
            </w:r>
          </w:p>
        </w:tc>
      </w:tr>
      <w:tr w:rsidR="00E450F6" w:rsidRPr="009D6D0A" w:rsidTr="006E7926">
        <w:tc>
          <w:tcPr>
            <w:tcW w:w="567" w:type="dxa"/>
            <w:vAlign w:val="center"/>
          </w:tcPr>
          <w:p w:rsidR="00E450F6" w:rsidRPr="006805F9" w:rsidRDefault="00E450F6" w:rsidP="00E450F6">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E450F6" w:rsidRPr="006805F9" w:rsidRDefault="00E450F6" w:rsidP="00E450F6">
            <w:pPr>
              <w:spacing w:after="0" w:line="240" w:lineRule="auto"/>
              <w:rPr>
                <w:rFonts w:ascii="Tahoma" w:eastAsia="Times New Roman" w:hAnsi="Tahoma" w:cs="Tahoma"/>
                <w:sz w:val="24"/>
                <w:szCs w:val="24"/>
                <w:lang w:eastAsia="ru-RU"/>
              </w:rPr>
            </w:pPr>
            <w:r w:rsidRPr="006805F9">
              <w:rPr>
                <w:rFonts w:ascii="Tahoma" w:eastAsia="Times New Roman" w:hAnsi="Tahoma" w:cs="Tahoma"/>
                <w:sz w:val="24"/>
                <w:szCs w:val="24"/>
                <w:lang w:eastAsia="ru-RU"/>
              </w:rPr>
              <w:t>Требования к размеру и способу/форме обеспечения исполнения обязательств Поставщика по заключению и/или исполнению договора.</w:t>
            </w:r>
          </w:p>
        </w:tc>
        <w:tc>
          <w:tcPr>
            <w:tcW w:w="7513" w:type="dxa"/>
            <w:shd w:val="clear" w:color="auto" w:fill="auto"/>
            <w:vAlign w:val="center"/>
          </w:tcPr>
          <w:p w:rsidR="00E450F6" w:rsidRPr="006805F9" w:rsidRDefault="00A04F72" w:rsidP="00E450F6">
            <w:pPr>
              <w:spacing w:after="0" w:line="240" w:lineRule="auto"/>
              <w:jc w:val="both"/>
              <w:rPr>
                <w:rFonts w:ascii="Tahoma" w:eastAsia="Times New Roman" w:hAnsi="Tahoma" w:cs="Tahoma"/>
                <w:sz w:val="24"/>
                <w:szCs w:val="24"/>
                <w:lang w:eastAsia="ru-RU"/>
              </w:rPr>
            </w:pPr>
            <w:r w:rsidRPr="006805F9">
              <w:rPr>
                <w:rFonts w:ascii="Tahoma" w:eastAsia="Times New Roman" w:hAnsi="Tahoma" w:cs="Tahoma"/>
                <w:sz w:val="24"/>
                <w:szCs w:val="24"/>
                <w:lang w:eastAsia="ru-RU"/>
              </w:rPr>
              <w:t xml:space="preserve">Неприменимо </w:t>
            </w:r>
          </w:p>
        </w:tc>
      </w:tr>
      <w:tr w:rsidR="00A04F72" w:rsidRPr="009D6D0A" w:rsidTr="006E7926">
        <w:tc>
          <w:tcPr>
            <w:tcW w:w="567" w:type="dxa"/>
            <w:vAlign w:val="center"/>
          </w:tcPr>
          <w:p w:rsidR="00A04F72" w:rsidRPr="006805F9" w:rsidRDefault="00A04F72" w:rsidP="00A04F7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A04F72" w:rsidRPr="006805F9" w:rsidRDefault="00A04F72" w:rsidP="00A04F72">
            <w:pPr>
              <w:spacing w:after="0" w:line="240" w:lineRule="auto"/>
              <w:rPr>
                <w:rFonts w:ascii="Tahoma" w:eastAsia="Times New Roman" w:hAnsi="Tahoma" w:cs="Tahoma"/>
                <w:sz w:val="24"/>
                <w:szCs w:val="24"/>
                <w:lang w:eastAsia="ru-RU"/>
              </w:rPr>
            </w:pPr>
            <w:r w:rsidRPr="006805F9">
              <w:rPr>
                <w:rFonts w:ascii="Tahoma" w:eastAsia="Times New Roman" w:hAnsi="Tahoma" w:cs="Tahoma"/>
                <w:sz w:val="24"/>
                <w:szCs w:val="24"/>
                <w:lang w:eastAsia="ru-RU"/>
              </w:rPr>
              <w:t xml:space="preserve">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 для закупок. </w:t>
            </w:r>
          </w:p>
        </w:tc>
        <w:tc>
          <w:tcPr>
            <w:tcW w:w="7513" w:type="dxa"/>
            <w:shd w:val="clear" w:color="auto" w:fill="auto"/>
            <w:vAlign w:val="center"/>
          </w:tcPr>
          <w:p w:rsidR="00A04F72" w:rsidRPr="006805F9" w:rsidRDefault="00A04F72" w:rsidP="00A04F72">
            <w:pPr>
              <w:spacing w:after="0" w:line="240" w:lineRule="auto"/>
              <w:jc w:val="both"/>
              <w:rPr>
                <w:rFonts w:ascii="Tahoma" w:eastAsia="Times New Roman" w:hAnsi="Tahoma" w:cs="Tahoma"/>
                <w:sz w:val="24"/>
                <w:szCs w:val="24"/>
                <w:lang w:eastAsia="ru-RU"/>
              </w:rPr>
            </w:pPr>
            <w:r w:rsidRPr="006805F9">
              <w:rPr>
                <w:rFonts w:ascii="Tahoma" w:eastAsia="Times New Roman" w:hAnsi="Tahoma" w:cs="Tahoma"/>
                <w:sz w:val="24"/>
                <w:szCs w:val="24"/>
                <w:lang w:eastAsia="ru-RU"/>
              </w:rPr>
              <w:t xml:space="preserve">Неприменимо </w:t>
            </w:r>
          </w:p>
        </w:tc>
      </w:tr>
      <w:tr w:rsidR="002A7AC2" w:rsidRPr="009D6D0A" w:rsidTr="006E7926">
        <w:tc>
          <w:tcPr>
            <w:tcW w:w="567" w:type="dxa"/>
            <w:vAlign w:val="center"/>
          </w:tcPr>
          <w:p w:rsidR="002A7AC2" w:rsidRPr="006805F9"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6805F9" w:rsidRDefault="002A7AC2" w:rsidP="00FE4AFA">
            <w:pPr>
              <w:spacing w:after="0" w:line="240" w:lineRule="auto"/>
              <w:rPr>
                <w:rFonts w:ascii="Tahoma" w:eastAsia="Times New Roman" w:hAnsi="Tahoma" w:cs="Tahoma"/>
                <w:sz w:val="24"/>
                <w:szCs w:val="24"/>
                <w:lang w:eastAsia="ru-RU"/>
              </w:rPr>
            </w:pPr>
            <w:r w:rsidRPr="006805F9">
              <w:rPr>
                <w:rFonts w:ascii="Tahoma" w:eastAsia="Times New Roman" w:hAnsi="Tahoma" w:cs="Tahoma"/>
                <w:sz w:val="24"/>
                <w:szCs w:val="24"/>
                <w:lang w:eastAsia="ru-RU"/>
              </w:rPr>
              <w:t>Требование о представлении документов, подтверждающих правоспособность, благонадежность, платежеспособность и фин</w:t>
            </w:r>
            <w:r w:rsidR="00FE4AFA" w:rsidRPr="006805F9">
              <w:rPr>
                <w:rFonts w:ascii="Tahoma" w:eastAsia="Times New Roman" w:hAnsi="Tahoma" w:cs="Tahoma"/>
                <w:sz w:val="24"/>
                <w:szCs w:val="24"/>
                <w:lang w:eastAsia="ru-RU"/>
              </w:rPr>
              <w:t xml:space="preserve">ансовую устойчивость Поставщика. </w:t>
            </w:r>
          </w:p>
          <w:p w:rsidR="004B4F55" w:rsidRPr="006805F9" w:rsidRDefault="004B4F55" w:rsidP="00FE4AFA">
            <w:pPr>
              <w:spacing w:after="0" w:line="240" w:lineRule="auto"/>
              <w:rPr>
                <w:rFonts w:ascii="Tahoma" w:eastAsia="Times New Roman" w:hAnsi="Tahoma" w:cs="Tahoma"/>
                <w:sz w:val="24"/>
                <w:szCs w:val="24"/>
                <w:lang w:eastAsia="ru-RU"/>
              </w:rPr>
            </w:pPr>
          </w:p>
          <w:p w:rsidR="004B4F55" w:rsidRPr="006805F9" w:rsidRDefault="004B4F55" w:rsidP="00FE4AFA">
            <w:pPr>
              <w:spacing w:after="0" w:line="240" w:lineRule="auto"/>
              <w:rPr>
                <w:rFonts w:ascii="Tahoma" w:eastAsia="Times New Roman" w:hAnsi="Tahoma" w:cs="Tahoma"/>
                <w:sz w:val="24"/>
                <w:szCs w:val="24"/>
                <w:lang w:eastAsia="ru-RU"/>
              </w:rPr>
            </w:pPr>
            <w:r w:rsidRPr="006805F9">
              <w:rPr>
                <w:rFonts w:ascii="Tahoma" w:eastAsia="Times New Roman" w:hAnsi="Tahoma" w:cs="Tahoma"/>
                <w:b/>
                <w:i/>
                <w:sz w:val="24"/>
                <w:szCs w:val="24"/>
                <w:lang w:eastAsia="ru-RU"/>
              </w:rPr>
              <w:t>В случае не предоставления полного комплекта документов, Ваша заявка на участие в закупочной процедуре будет отклонена</w:t>
            </w:r>
          </w:p>
        </w:tc>
        <w:tc>
          <w:tcPr>
            <w:tcW w:w="7513" w:type="dxa"/>
            <w:shd w:val="clear" w:color="auto" w:fill="auto"/>
            <w:vAlign w:val="center"/>
          </w:tcPr>
          <w:p w:rsidR="003D2041" w:rsidRPr="006805F9" w:rsidRDefault="003D2041" w:rsidP="001A612B">
            <w:pPr>
              <w:spacing w:after="0" w:line="240" w:lineRule="auto"/>
              <w:jc w:val="both"/>
              <w:rPr>
                <w:rFonts w:ascii="Tahoma" w:hAnsi="Tahoma" w:cs="Tahoma"/>
                <w:sz w:val="24"/>
                <w:szCs w:val="24"/>
              </w:rPr>
            </w:pPr>
            <w:r w:rsidRPr="006805F9">
              <w:rPr>
                <w:rFonts w:ascii="Tahoma" w:hAnsi="Tahoma" w:cs="Tahoma"/>
                <w:sz w:val="24"/>
                <w:szCs w:val="24"/>
              </w:rPr>
              <w:t xml:space="preserve">Перечень документов, подтверждающих благонадежность Поставщика: </w:t>
            </w:r>
          </w:p>
          <w:p w:rsidR="003D2041" w:rsidRPr="006805F9" w:rsidRDefault="003D2041" w:rsidP="001A612B">
            <w:pPr>
              <w:pStyle w:val="ad"/>
              <w:numPr>
                <w:ilvl w:val="0"/>
                <w:numId w:val="37"/>
              </w:numPr>
              <w:ind w:left="4" w:firstLine="425"/>
              <w:rPr>
                <w:rFonts w:ascii="Tahoma" w:hAnsi="Tahoma" w:cs="Tahoma"/>
                <w:szCs w:val="24"/>
              </w:rPr>
            </w:pPr>
            <w:r w:rsidRPr="006805F9">
              <w:rPr>
                <w:rFonts w:ascii="Tahoma" w:hAnsi="Tahoma" w:cs="Tahoma"/>
                <w:szCs w:val="24"/>
              </w:rPr>
              <w:t>Бухгалтерский баланс и отчет о финансовых результатах с приложениями за последний завершенный финансовый год с отметкой налогового органа (в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 а также бухгалтерский баланс и отчет о финансовых результатах на последнюю отчетную дату (копия, заверенная уполномоченным лицом или главным бухгалтером контрагента с указанием даты заверения)</w:t>
            </w:r>
            <w:r w:rsidR="002F3598" w:rsidRPr="006805F9">
              <w:rPr>
                <w:rFonts w:ascii="Tahoma" w:hAnsi="Tahoma" w:cs="Tahoma"/>
                <w:szCs w:val="24"/>
              </w:rPr>
              <w:t>;</w:t>
            </w:r>
          </w:p>
          <w:p w:rsidR="003D2041" w:rsidRPr="006805F9" w:rsidRDefault="003D2041" w:rsidP="003D2041">
            <w:pPr>
              <w:pStyle w:val="ad"/>
              <w:numPr>
                <w:ilvl w:val="0"/>
                <w:numId w:val="37"/>
              </w:numPr>
              <w:ind w:left="0" w:firstLine="360"/>
              <w:rPr>
                <w:rFonts w:ascii="Tahoma" w:eastAsia="Calibri" w:hAnsi="Tahoma" w:cs="Tahoma"/>
                <w:szCs w:val="24"/>
                <w:lang w:eastAsia="en-US"/>
              </w:rPr>
            </w:pPr>
            <w:r w:rsidRPr="006805F9">
              <w:rPr>
                <w:rFonts w:ascii="Tahoma" w:hAnsi="Tahoma" w:cs="Tahoma"/>
                <w:szCs w:val="24"/>
              </w:rPr>
              <w:t>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 (копия, заверенная уполномоченным лицом контрагента с указанием даты заверения)</w:t>
            </w:r>
            <w:r w:rsidR="002F3598" w:rsidRPr="006805F9">
              <w:rPr>
                <w:rFonts w:ascii="Tahoma" w:hAnsi="Tahoma" w:cs="Tahoma"/>
                <w:szCs w:val="24"/>
              </w:rPr>
              <w:t>;</w:t>
            </w:r>
          </w:p>
          <w:p w:rsidR="003D2041" w:rsidRPr="006805F9" w:rsidRDefault="003D2041" w:rsidP="003D2041">
            <w:pPr>
              <w:pStyle w:val="ad"/>
              <w:numPr>
                <w:ilvl w:val="0"/>
                <w:numId w:val="37"/>
              </w:numPr>
              <w:ind w:left="0" w:firstLine="360"/>
              <w:rPr>
                <w:rFonts w:ascii="Tahoma" w:eastAsia="Calibri" w:hAnsi="Tahoma" w:cs="Tahoma"/>
                <w:szCs w:val="24"/>
                <w:lang w:eastAsia="en-US"/>
              </w:rPr>
            </w:pPr>
            <w:r w:rsidRPr="006805F9">
              <w:rPr>
                <w:rFonts w:ascii="Tahoma" w:hAnsi="Tahoma" w:cs="Tahoma"/>
                <w:szCs w:val="24"/>
              </w:rPr>
              <w:t>Справка об отсутствии задолженности перед бюджетом, выданная налоговым органом, в котором контрагент стоит на налоговом учете, не ранее, чем за три месяца до даты предоставления (оригинал или копия, заверенная уполномоченным лицом контрагента с указанием даты заверения)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r w:rsidR="002F3598" w:rsidRPr="006805F9">
              <w:rPr>
                <w:rFonts w:ascii="Tahoma" w:hAnsi="Tahoma" w:cs="Tahoma"/>
                <w:szCs w:val="24"/>
              </w:rPr>
              <w:t>.</w:t>
            </w:r>
          </w:p>
          <w:p w:rsidR="003D2041" w:rsidRPr="006805F9" w:rsidRDefault="003D2041" w:rsidP="00F15C3F">
            <w:pPr>
              <w:rPr>
                <w:rFonts w:ascii="Tahoma" w:hAnsi="Tahoma" w:cs="Tahoma"/>
                <w:sz w:val="24"/>
                <w:szCs w:val="24"/>
              </w:rPr>
            </w:pPr>
          </w:p>
          <w:p w:rsidR="003D2041" w:rsidRPr="006805F9" w:rsidRDefault="003D2041" w:rsidP="001A612B">
            <w:pPr>
              <w:spacing w:after="0" w:line="240" w:lineRule="auto"/>
              <w:jc w:val="both"/>
              <w:rPr>
                <w:rFonts w:ascii="Tahoma" w:eastAsia="Times New Roman" w:hAnsi="Tahoma" w:cs="Tahoma"/>
                <w:sz w:val="24"/>
                <w:szCs w:val="24"/>
                <w:lang w:eastAsia="ru-RU"/>
              </w:rPr>
            </w:pPr>
            <w:r w:rsidRPr="006805F9">
              <w:rPr>
                <w:rFonts w:ascii="Tahoma" w:eastAsia="Times New Roman" w:hAnsi="Tahoma" w:cs="Tahoma"/>
                <w:sz w:val="24"/>
                <w:szCs w:val="24"/>
                <w:lang w:eastAsia="ru-RU"/>
              </w:rPr>
              <w:t xml:space="preserve">Перечень документов, подтверждающих правоспособность Поставщика: </w:t>
            </w:r>
          </w:p>
          <w:p w:rsidR="003D2041" w:rsidRPr="006805F9" w:rsidRDefault="003D2041" w:rsidP="003D2041">
            <w:pPr>
              <w:spacing w:after="0" w:line="240" w:lineRule="auto"/>
              <w:ind w:left="4" w:firstLine="283"/>
              <w:jc w:val="both"/>
              <w:rPr>
                <w:rFonts w:ascii="Tahoma" w:eastAsia="Times New Roman" w:hAnsi="Tahoma" w:cs="Tahoma"/>
                <w:sz w:val="24"/>
                <w:szCs w:val="24"/>
                <w:lang w:eastAsia="ru-RU"/>
              </w:rPr>
            </w:pPr>
            <w:r w:rsidRPr="006805F9">
              <w:rPr>
                <w:rFonts w:ascii="Tahoma" w:eastAsia="Times New Roman" w:hAnsi="Tahoma" w:cs="Tahoma"/>
                <w:sz w:val="24"/>
                <w:szCs w:val="24"/>
                <w:lang w:eastAsia="ru-RU"/>
              </w:rPr>
              <w:t>– выписка из Единого государственного реестра юридических лиц, выданная не ранее чем за один месяц до дня предъявления (оригинал, нотариально заверенная копия или копия, заверенная уполномоченным лицом контрагента с указанием даты заверения);</w:t>
            </w:r>
          </w:p>
          <w:p w:rsidR="003D2041" w:rsidRPr="006805F9" w:rsidRDefault="003D2041" w:rsidP="003D2041">
            <w:pPr>
              <w:spacing w:after="0" w:line="240" w:lineRule="auto"/>
              <w:ind w:left="4" w:firstLine="283"/>
              <w:jc w:val="both"/>
              <w:rPr>
                <w:rFonts w:ascii="Tahoma" w:eastAsia="Times New Roman" w:hAnsi="Tahoma" w:cs="Tahoma"/>
                <w:sz w:val="24"/>
                <w:szCs w:val="24"/>
                <w:lang w:eastAsia="ru-RU"/>
              </w:rPr>
            </w:pPr>
            <w:r w:rsidRPr="006805F9">
              <w:rPr>
                <w:rFonts w:ascii="Tahoma" w:eastAsia="Times New Roman" w:hAnsi="Tahoma" w:cs="Tahoma"/>
                <w:sz w:val="24"/>
                <w:szCs w:val="24"/>
                <w:lang w:eastAsia="ru-RU"/>
              </w:rPr>
              <w:lastRenderedPageBreak/>
              <w:t>– учредительные документы со всеми изменениями (нотариально заверенная копия или копия, заверенная уполномоченным лицом контрагента c указанием даты заверения);</w:t>
            </w:r>
          </w:p>
          <w:p w:rsidR="003D2041" w:rsidRPr="006805F9" w:rsidRDefault="003D2041" w:rsidP="003D2041">
            <w:pPr>
              <w:spacing w:after="0" w:line="240" w:lineRule="auto"/>
              <w:ind w:left="4" w:firstLine="283"/>
              <w:jc w:val="both"/>
              <w:rPr>
                <w:rFonts w:ascii="Tahoma" w:eastAsia="Times New Roman" w:hAnsi="Tahoma" w:cs="Tahoma"/>
                <w:sz w:val="24"/>
                <w:szCs w:val="24"/>
                <w:lang w:eastAsia="ru-RU"/>
              </w:rPr>
            </w:pPr>
            <w:r w:rsidRPr="006805F9">
              <w:rPr>
                <w:rFonts w:ascii="Tahoma" w:eastAsia="Times New Roman" w:hAnsi="Tahoma" w:cs="Tahoma"/>
                <w:sz w:val="24"/>
                <w:szCs w:val="24"/>
                <w:lang w:eastAsia="ru-RU"/>
              </w:rPr>
              <w:t xml:space="preserve">– документы о государственной регистрации юридического лица, в том числе для организаций, зарегистрированных до 01.07.2002, – свидетельство о внесении записи в Единый государственный реестр юридических лиц о юридическом лице, зарегистрированном до 01.07.2002 (нотариально заверенная копия или копия, заверенная уполномоченным лицом контрагента с указанием даты заверения); </w:t>
            </w:r>
          </w:p>
          <w:p w:rsidR="003D2041" w:rsidRPr="006805F9" w:rsidRDefault="003D2041" w:rsidP="003D2041">
            <w:pPr>
              <w:spacing w:after="0" w:line="240" w:lineRule="auto"/>
              <w:ind w:left="4" w:firstLine="283"/>
              <w:jc w:val="both"/>
              <w:rPr>
                <w:rFonts w:ascii="Tahoma" w:eastAsia="Times New Roman" w:hAnsi="Tahoma" w:cs="Tahoma"/>
                <w:sz w:val="24"/>
                <w:szCs w:val="24"/>
                <w:lang w:eastAsia="ru-RU"/>
              </w:rPr>
            </w:pPr>
            <w:r w:rsidRPr="006805F9">
              <w:rPr>
                <w:rFonts w:ascii="Tahoma" w:eastAsia="Times New Roman" w:hAnsi="Tahoma" w:cs="Tahoma"/>
                <w:sz w:val="24"/>
                <w:szCs w:val="24"/>
                <w:lang w:eastAsia="ru-RU"/>
              </w:rPr>
              <w:t xml:space="preserve">– решение либо выписка из решения органа управления контрагента, к компетенции которого уставом отнесен вопрос об избрании (назначении) единоличного исполнительного органа (нотариально заверенная копия или копия, заверенная уполномоченным лицом контрагента с указанием даты заверения); </w:t>
            </w:r>
          </w:p>
          <w:p w:rsidR="003D2041" w:rsidRPr="006805F9" w:rsidRDefault="003D2041" w:rsidP="003D2041">
            <w:pPr>
              <w:spacing w:after="0" w:line="240" w:lineRule="auto"/>
              <w:ind w:left="4" w:firstLine="283"/>
              <w:jc w:val="both"/>
              <w:rPr>
                <w:rFonts w:ascii="Tahoma" w:eastAsia="Times New Roman" w:hAnsi="Tahoma" w:cs="Tahoma"/>
                <w:sz w:val="24"/>
                <w:szCs w:val="24"/>
                <w:lang w:eastAsia="ru-RU"/>
              </w:rPr>
            </w:pPr>
            <w:r w:rsidRPr="006805F9">
              <w:rPr>
                <w:rFonts w:ascii="Tahoma" w:eastAsia="Times New Roman" w:hAnsi="Tahoma" w:cs="Tahoma"/>
                <w:sz w:val="24"/>
                <w:szCs w:val="24"/>
                <w:lang w:eastAsia="ru-RU"/>
              </w:rPr>
              <w:t xml:space="preserve">– доверенность на заключение договора – в случае, если договор подписывается не единоличным исполнительным органом контрагента (оригинал, нотариально заверенная копия или копия, заверенная уполномоченным лицом контрагента с указанием даты заверения); </w:t>
            </w:r>
          </w:p>
          <w:p w:rsidR="003D2041" w:rsidRPr="006805F9" w:rsidRDefault="003D2041" w:rsidP="003D2041">
            <w:pPr>
              <w:spacing w:after="0" w:line="240" w:lineRule="auto"/>
              <w:ind w:left="4" w:firstLine="283"/>
              <w:jc w:val="both"/>
              <w:rPr>
                <w:rFonts w:ascii="Tahoma" w:eastAsia="Times New Roman" w:hAnsi="Tahoma" w:cs="Tahoma"/>
                <w:sz w:val="24"/>
                <w:szCs w:val="24"/>
                <w:lang w:eastAsia="ru-RU"/>
              </w:rPr>
            </w:pPr>
            <w:r w:rsidRPr="006805F9">
              <w:rPr>
                <w:rFonts w:ascii="Tahoma" w:eastAsia="Times New Roman" w:hAnsi="Tahoma" w:cs="Tahoma"/>
                <w:sz w:val="24"/>
                <w:szCs w:val="24"/>
                <w:lang w:eastAsia="ru-RU"/>
              </w:rPr>
              <w:t xml:space="preserve">– свидетельство о постановке на учет в налоговом органе (нотариально заверенная копия или копия, заверенная уполномоченным лицом контрагента с указанием даты заверения); </w:t>
            </w:r>
          </w:p>
          <w:p w:rsidR="002A7AC2" w:rsidRPr="006805F9" w:rsidRDefault="003D2041" w:rsidP="002F3598">
            <w:pPr>
              <w:spacing w:after="0" w:line="240" w:lineRule="auto"/>
              <w:ind w:left="4" w:firstLine="283"/>
              <w:jc w:val="both"/>
              <w:rPr>
                <w:rFonts w:ascii="Tahoma" w:eastAsia="Times New Roman" w:hAnsi="Tahoma" w:cs="Tahoma"/>
                <w:sz w:val="24"/>
                <w:szCs w:val="24"/>
                <w:lang w:eastAsia="ru-RU"/>
              </w:rPr>
            </w:pPr>
            <w:r w:rsidRPr="006805F9">
              <w:rPr>
                <w:rFonts w:ascii="Tahoma" w:eastAsia="Times New Roman" w:hAnsi="Tahoma" w:cs="Tahoma"/>
                <w:sz w:val="24"/>
                <w:szCs w:val="24"/>
                <w:lang w:eastAsia="ru-RU"/>
              </w:rPr>
              <w:t>– для контрагентов, полномочия единоличного исполнительного органа которого переданы управляющей компании, – копия договора с управляющей компанией и документа об избрании (назначении) единоличного исполнительного органа компании (копия, заверенная уполномоченным лицом контрагента с указанием даты заверения).</w:t>
            </w:r>
            <w:r w:rsidR="002A7AC2" w:rsidRPr="006805F9">
              <w:rPr>
                <w:rFonts w:ascii="Tahoma" w:eastAsia="Times New Roman" w:hAnsi="Tahoma" w:cs="Tahoma"/>
                <w:sz w:val="24"/>
                <w:szCs w:val="24"/>
                <w:lang w:eastAsia="ru-RU"/>
              </w:rPr>
              <w:t xml:space="preserve"> </w:t>
            </w:r>
          </w:p>
        </w:tc>
      </w:tr>
      <w:tr w:rsidR="002A7AC2" w:rsidRPr="009D6D0A" w:rsidTr="006E7926">
        <w:tc>
          <w:tcPr>
            <w:tcW w:w="567" w:type="dxa"/>
            <w:vAlign w:val="center"/>
          </w:tcPr>
          <w:p w:rsidR="002A7AC2" w:rsidRPr="006805F9"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6805F9" w:rsidRDefault="002A7AC2" w:rsidP="002A7AC2">
            <w:pPr>
              <w:spacing w:after="0" w:line="240" w:lineRule="auto"/>
              <w:rPr>
                <w:rFonts w:ascii="Tahoma" w:eastAsia="Times New Roman" w:hAnsi="Tahoma" w:cs="Tahoma"/>
                <w:sz w:val="24"/>
                <w:szCs w:val="24"/>
                <w:lang w:eastAsia="ru-RU"/>
              </w:rPr>
            </w:pPr>
            <w:r w:rsidRPr="006805F9">
              <w:rPr>
                <w:rFonts w:ascii="Tahoma" w:eastAsia="Times New Roman" w:hAnsi="Tahoma" w:cs="Tahoma"/>
                <w:sz w:val="24"/>
                <w:szCs w:val="24"/>
                <w:lang w:eastAsia="ru-RU"/>
              </w:rPr>
              <w:t>Требование по представлению документов, подтверждающих правоспособность и наличие деловых отношений между Поставщиком и производителем Продукции.</w:t>
            </w:r>
          </w:p>
        </w:tc>
        <w:tc>
          <w:tcPr>
            <w:tcW w:w="7513" w:type="dxa"/>
            <w:shd w:val="clear" w:color="auto" w:fill="auto"/>
            <w:vAlign w:val="center"/>
          </w:tcPr>
          <w:p w:rsidR="002A7AC2" w:rsidRPr="006805F9" w:rsidRDefault="00ED0FDE" w:rsidP="007A6C46">
            <w:pPr>
              <w:spacing w:after="0" w:line="240" w:lineRule="auto"/>
              <w:contextualSpacing/>
              <w:jc w:val="both"/>
              <w:rPr>
                <w:rFonts w:ascii="Tahoma" w:eastAsia="Times New Roman" w:hAnsi="Tahoma" w:cs="Tahoma"/>
                <w:sz w:val="24"/>
                <w:szCs w:val="24"/>
                <w:lang w:eastAsia="ru-RU"/>
              </w:rPr>
            </w:pPr>
            <w:r w:rsidRPr="006805F9">
              <w:rPr>
                <w:rFonts w:ascii="Tahoma" w:eastAsia="Times New Roman" w:hAnsi="Tahoma" w:cs="Tahoma"/>
                <w:sz w:val="24"/>
                <w:szCs w:val="24"/>
                <w:lang w:eastAsia="ru-RU"/>
              </w:rPr>
              <w:t>Неприменимо</w:t>
            </w:r>
          </w:p>
        </w:tc>
      </w:tr>
      <w:tr w:rsidR="002A7AC2" w:rsidRPr="009D6D0A" w:rsidTr="006E7926">
        <w:tc>
          <w:tcPr>
            <w:tcW w:w="567" w:type="dxa"/>
            <w:vAlign w:val="center"/>
          </w:tcPr>
          <w:p w:rsidR="002A7AC2" w:rsidRPr="006805F9"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6805F9" w:rsidRDefault="002A7AC2" w:rsidP="002A7AC2">
            <w:pPr>
              <w:spacing w:after="0" w:line="240" w:lineRule="auto"/>
              <w:rPr>
                <w:rFonts w:ascii="Tahoma" w:eastAsia="Times New Roman" w:hAnsi="Tahoma" w:cs="Tahoma"/>
                <w:sz w:val="24"/>
                <w:szCs w:val="24"/>
                <w:lang w:eastAsia="ru-RU"/>
              </w:rPr>
            </w:pPr>
            <w:r w:rsidRPr="006805F9">
              <w:rPr>
                <w:rFonts w:ascii="Tahoma" w:eastAsia="Times New Roman" w:hAnsi="Tahoma" w:cs="Tahoma"/>
                <w:sz w:val="24"/>
                <w:szCs w:val="24"/>
                <w:lang w:eastAsia="ru-RU"/>
              </w:rPr>
              <w:t xml:space="preserve">Условия договора, заключаемого по результатам закупочной процедуры, в том числе, </w:t>
            </w:r>
            <w:r w:rsidRPr="006805F9">
              <w:rPr>
                <w:rFonts w:ascii="Tahoma" w:eastAsia="Times New Roman" w:hAnsi="Tahoma" w:cs="Tahoma"/>
                <w:sz w:val="24"/>
                <w:szCs w:val="24"/>
                <w:lang w:eastAsia="ru-RU"/>
              </w:rPr>
              <w:lastRenderedPageBreak/>
              <w:t>ответственность за нарушение обязательств, применимое право, подсудность.</w:t>
            </w:r>
          </w:p>
        </w:tc>
        <w:tc>
          <w:tcPr>
            <w:tcW w:w="7513" w:type="dxa"/>
            <w:shd w:val="clear" w:color="auto" w:fill="auto"/>
            <w:vAlign w:val="center"/>
          </w:tcPr>
          <w:p w:rsidR="00B21EBC" w:rsidRPr="006805F9" w:rsidRDefault="00B21EBC" w:rsidP="00B21EBC">
            <w:pPr>
              <w:spacing w:after="0" w:line="240" w:lineRule="auto"/>
              <w:jc w:val="both"/>
              <w:rPr>
                <w:rFonts w:ascii="Tahoma" w:eastAsia="Times New Roman" w:hAnsi="Tahoma" w:cs="Tahoma"/>
                <w:sz w:val="24"/>
                <w:szCs w:val="24"/>
                <w:lang w:eastAsia="ru-RU"/>
              </w:rPr>
            </w:pPr>
            <w:r w:rsidRPr="006805F9">
              <w:rPr>
                <w:rFonts w:ascii="Tahoma" w:eastAsia="Times New Roman" w:hAnsi="Tahoma" w:cs="Tahoma"/>
                <w:sz w:val="24"/>
                <w:szCs w:val="24"/>
                <w:lang w:eastAsia="ru-RU"/>
              </w:rPr>
              <w:lastRenderedPageBreak/>
              <w:t xml:space="preserve">По результатам проведения закупочной процедуры будет заключен договор по форме Заказчика (приложение № </w:t>
            </w:r>
            <w:r w:rsidR="00087EA3" w:rsidRPr="006805F9">
              <w:rPr>
                <w:rFonts w:ascii="Tahoma" w:eastAsia="Times New Roman" w:hAnsi="Tahoma" w:cs="Tahoma"/>
                <w:sz w:val="24"/>
                <w:szCs w:val="24"/>
                <w:lang w:eastAsia="ru-RU"/>
              </w:rPr>
              <w:t>4</w:t>
            </w:r>
            <w:r w:rsidRPr="006805F9">
              <w:rPr>
                <w:rFonts w:ascii="Tahoma" w:eastAsia="Times New Roman" w:hAnsi="Tahoma" w:cs="Tahoma"/>
                <w:sz w:val="24"/>
                <w:szCs w:val="24"/>
                <w:lang w:eastAsia="ru-RU"/>
              </w:rPr>
              <w:t xml:space="preserve"> к настоящему приглашению).</w:t>
            </w:r>
          </w:p>
          <w:p w:rsidR="00B21EBC" w:rsidRPr="006805F9" w:rsidRDefault="00B21EBC" w:rsidP="00B21EBC">
            <w:pPr>
              <w:spacing w:after="0" w:line="240" w:lineRule="auto"/>
              <w:jc w:val="both"/>
              <w:rPr>
                <w:rFonts w:ascii="Tahoma" w:eastAsia="Times New Roman" w:hAnsi="Tahoma" w:cs="Tahoma"/>
                <w:sz w:val="24"/>
                <w:szCs w:val="24"/>
                <w:lang w:eastAsia="ru-RU"/>
              </w:rPr>
            </w:pPr>
          </w:p>
          <w:p w:rsidR="00B21EBC" w:rsidRPr="006805F9" w:rsidRDefault="00B21EBC" w:rsidP="00B21EBC">
            <w:pPr>
              <w:spacing w:after="0" w:line="240" w:lineRule="auto"/>
              <w:jc w:val="both"/>
              <w:rPr>
                <w:rFonts w:ascii="Tahoma" w:eastAsia="Times New Roman" w:hAnsi="Tahoma" w:cs="Tahoma"/>
                <w:sz w:val="24"/>
                <w:szCs w:val="24"/>
                <w:lang w:eastAsia="ru-RU"/>
              </w:rPr>
            </w:pPr>
            <w:r w:rsidRPr="006805F9">
              <w:rPr>
                <w:rFonts w:ascii="Tahoma" w:eastAsia="Times New Roman" w:hAnsi="Tahoma" w:cs="Tahoma"/>
                <w:sz w:val="24"/>
                <w:szCs w:val="24"/>
                <w:lang w:eastAsia="ru-RU"/>
              </w:rPr>
              <w:t>Условия ответственности за нарушение обязательств определены соответствующим разделом формы договора.</w:t>
            </w:r>
            <w:r w:rsidR="00137642" w:rsidRPr="006805F9">
              <w:rPr>
                <w:rFonts w:ascii="Tahoma" w:eastAsia="Times New Roman" w:hAnsi="Tahoma" w:cs="Tahoma"/>
                <w:sz w:val="24"/>
                <w:szCs w:val="24"/>
                <w:lang w:eastAsia="ru-RU"/>
              </w:rPr>
              <w:t xml:space="preserve"> </w:t>
            </w:r>
            <w:r w:rsidRPr="006805F9">
              <w:rPr>
                <w:rFonts w:ascii="Tahoma" w:eastAsia="Times New Roman" w:hAnsi="Tahoma" w:cs="Tahoma"/>
                <w:sz w:val="24"/>
                <w:szCs w:val="24"/>
                <w:lang w:eastAsia="ru-RU"/>
              </w:rPr>
              <w:t xml:space="preserve">При </w:t>
            </w:r>
            <w:r w:rsidRPr="006805F9">
              <w:rPr>
                <w:rFonts w:ascii="Tahoma" w:eastAsia="Times New Roman" w:hAnsi="Tahoma" w:cs="Tahoma"/>
                <w:sz w:val="24"/>
                <w:szCs w:val="24"/>
                <w:lang w:eastAsia="ru-RU"/>
              </w:rPr>
              <w:lastRenderedPageBreak/>
              <w:t xml:space="preserve">рассмотрении споров применяются нормы права Российской Федерации. Все споры и разногласия подлежат рассмотрению в Арбитражном суде Краснодарского края.  </w:t>
            </w:r>
          </w:p>
          <w:p w:rsidR="00B21EBC" w:rsidRPr="006805F9" w:rsidRDefault="00B21EBC" w:rsidP="00B21EBC">
            <w:pPr>
              <w:spacing w:after="0" w:line="240" w:lineRule="auto"/>
              <w:jc w:val="both"/>
              <w:rPr>
                <w:rFonts w:ascii="Tahoma" w:eastAsia="Times New Roman" w:hAnsi="Tahoma" w:cs="Tahoma"/>
                <w:sz w:val="24"/>
                <w:szCs w:val="24"/>
                <w:lang w:eastAsia="ru-RU"/>
              </w:rPr>
            </w:pPr>
          </w:p>
          <w:p w:rsidR="002A7AC2" w:rsidRPr="006805F9" w:rsidRDefault="00B21EBC" w:rsidP="007A6C46">
            <w:pPr>
              <w:spacing w:after="0" w:line="240" w:lineRule="auto"/>
              <w:jc w:val="both"/>
              <w:rPr>
                <w:rFonts w:ascii="Tahoma" w:eastAsia="Times New Roman" w:hAnsi="Tahoma" w:cs="Tahoma"/>
                <w:b/>
                <w:i/>
                <w:sz w:val="24"/>
                <w:szCs w:val="24"/>
                <w:lang w:eastAsia="ru-RU"/>
              </w:rPr>
            </w:pPr>
            <w:r w:rsidRPr="006805F9">
              <w:rPr>
                <w:rFonts w:ascii="Tahoma" w:eastAsia="Times New Roman" w:hAnsi="Tahoma" w:cs="Tahoma"/>
                <w:b/>
                <w:i/>
                <w:sz w:val="24"/>
                <w:szCs w:val="24"/>
                <w:lang w:eastAsia="ru-RU"/>
              </w:rPr>
              <w:t xml:space="preserve">Поставщик в заявке на участие в закупочной процедуре сообщает о согласии с условиями договора. </w:t>
            </w:r>
            <w:r w:rsidR="002A7AC2" w:rsidRPr="006805F9">
              <w:rPr>
                <w:rFonts w:ascii="Tahoma" w:eastAsia="Times New Roman" w:hAnsi="Tahoma" w:cs="Tahoma"/>
                <w:b/>
                <w:i/>
                <w:sz w:val="24"/>
                <w:szCs w:val="24"/>
                <w:lang w:eastAsia="ru-RU"/>
              </w:rPr>
              <w:t xml:space="preserve">В случае несогласия с формой договора Заказчика, Ваша заявка на участие в закупочной процедуре будет отклонена.   </w:t>
            </w:r>
          </w:p>
        </w:tc>
      </w:tr>
      <w:tr w:rsidR="002A7AC2" w:rsidRPr="009D6D0A" w:rsidTr="006E7926">
        <w:tc>
          <w:tcPr>
            <w:tcW w:w="567" w:type="dxa"/>
            <w:vAlign w:val="center"/>
          </w:tcPr>
          <w:p w:rsidR="002A7AC2" w:rsidRPr="006805F9"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6805F9" w:rsidRDefault="002A7AC2" w:rsidP="002A7AC2">
            <w:pPr>
              <w:spacing w:after="0" w:line="240" w:lineRule="auto"/>
              <w:rPr>
                <w:rFonts w:ascii="Tahoma" w:eastAsia="Times New Roman" w:hAnsi="Tahoma" w:cs="Tahoma"/>
                <w:sz w:val="24"/>
                <w:szCs w:val="24"/>
                <w:lang w:eastAsia="ru-RU"/>
              </w:rPr>
            </w:pPr>
            <w:r w:rsidRPr="006805F9">
              <w:rPr>
                <w:rFonts w:ascii="Tahoma" w:eastAsia="Times New Roman" w:hAnsi="Tahoma" w:cs="Tahoma"/>
                <w:sz w:val="24"/>
                <w:szCs w:val="24"/>
                <w:lang w:eastAsia="ru-RU"/>
              </w:rPr>
              <w:t xml:space="preserve">Необходимые требования к Поставщику </w:t>
            </w:r>
          </w:p>
          <w:p w:rsidR="004B4F55" w:rsidRPr="006805F9" w:rsidRDefault="004B4F55" w:rsidP="002A7AC2">
            <w:pPr>
              <w:spacing w:after="0" w:line="240" w:lineRule="auto"/>
              <w:rPr>
                <w:rFonts w:ascii="Tahoma" w:eastAsia="Times New Roman" w:hAnsi="Tahoma" w:cs="Tahoma"/>
                <w:sz w:val="24"/>
                <w:szCs w:val="24"/>
                <w:lang w:eastAsia="ru-RU"/>
              </w:rPr>
            </w:pPr>
          </w:p>
          <w:p w:rsidR="004B4F55" w:rsidRPr="006805F9" w:rsidRDefault="004B4F55" w:rsidP="004B4F55">
            <w:pPr>
              <w:spacing w:after="0" w:line="240" w:lineRule="auto"/>
              <w:rPr>
                <w:rFonts w:ascii="Tahoma" w:eastAsia="Times New Roman" w:hAnsi="Tahoma" w:cs="Tahoma"/>
                <w:sz w:val="24"/>
                <w:szCs w:val="24"/>
                <w:lang w:eastAsia="ru-RU"/>
              </w:rPr>
            </w:pPr>
            <w:r w:rsidRPr="006805F9">
              <w:rPr>
                <w:rFonts w:ascii="Tahoma" w:eastAsia="Times New Roman" w:hAnsi="Tahoma" w:cs="Tahoma"/>
                <w:b/>
                <w:i/>
                <w:sz w:val="24"/>
                <w:szCs w:val="24"/>
                <w:lang w:eastAsia="ru-RU"/>
              </w:rPr>
              <w:t>В случае несоответствия установленным требованиям, Ваша заявка на участие в закупочной процедуре будет отклонена</w:t>
            </w:r>
          </w:p>
          <w:p w:rsidR="004B4F55" w:rsidRPr="006805F9" w:rsidRDefault="004B4F55" w:rsidP="002A7AC2">
            <w:pPr>
              <w:spacing w:after="0" w:line="240" w:lineRule="auto"/>
              <w:rPr>
                <w:rFonts w:ascii="Tahoma" w:eastAsia="Times New Roman" w:hAnsi="Tahoma" w:cs="Tahoma"/>
                <w:sz w:val="24"/>
                <w:szCs w:val="24"/>
                <w:lang w:eastAsia="ru-RU"/>
              </w:rPr>
            </w:pPr>
          </w:p>
          <w:p w:rsidR="002A7AC2" w:rsidRPr="006805F9" w:rsidRDefault="002A7AC2" w:rsidP="002A7AC2">
            <w:pPr>
              <w:spacing w:after="0" w:line="240" w:lineRule="auto"/>
              <w:rPr>
                <w:rFonts w:ascii="Tahoma" w:eastAsia="Times New Roman" w:hAnsi="Tahoma" w:cs="Tahoma"/>
                <w:sz w:val="24"/>
                <w:szCs w:val="24"/>
                <w:lang w:eastAsia="ru-RU"/>
              </w:rPr>
            </w:pPr>
          </w:p>
          <w:p w:rsidR="002A7AC2" w:rsidRPr="006805F9" w:rsidRDefault="002A7AC2" w:rsidP="002A7AC2">
            <w:pPr>
              <w:spacing w:after="0" w:line="240" w:lineRule="auto"/>
              <w:rPr>
                <w:rFonts w:ascii="Tahoma" w:eastAsia="Times New Roman" w:hAnsi="Tahoma" w:cs="Tahoma"/>
                <w:sz w:val="24"/>
                <w:szCs w:val="24"/>
                <w:lang w:eastAsia="ru-RU"/>
              </w:rPr>
            </w:pPr>
          </w:p>
        </w:tc>
        <w:tc>
          <w:tcPr>
            <w:tcW w:w="7513" w:type="dxa"/>
            <w:shd w:val="clear" w:color="auto" w:fill="auto"/>
            <w:vAlign w:val="center"/>
          </w:tcPr>
          <w:p w:rsidR="002A7AC2" w:rsidRPr="006805F9" w:rsidRDefault="002A7AC2" w:rsidP="007A6C46">
            <w:pPr>
              <w:spacing w:after="0" w:line="240" w:lineRule="auto"/>
              <w:jc w:val="both"/>
              <w:rPr>
                <w:rFonts w:ascii="Tahoma" w:hAnsi="Tahoma" w:cs="Tahoma"/>
                <w:sz w:val="24"/>
                <w:szCs w:val="24"/>
              </w:rPr>
            </w:pPr>
            <w:r w:rsidRPr="006805F9">
              <w:rPr>
                <w:rFonts w:ascii="Tahoma" w:hAnsi="Tahoma" w:cs="Tahoma"/>
                <w:sz w:val="24"/>
                <w:szCs w:val="24"/>
              </w:rPr>
              <w:t>Участник закупочной процедуры должен соответствовать требованиям</w:t>
            </w:r>
            <w:r w:rsidR="00A64127" w:rsidRPr="006805F9">
              <w:rPr>
                <w:rFonts w:ascii="Tahoma" w:hAnsi="Tahoma" w:cs="Tahoma"/>
                <w:sz w:val="24"/>
                <w:szCs w:val="24"/>
              </w:rPr>
              <w:t xml:space="preserve"> </w:t>
            </w:r>
            <w:r w:rsidR="00A64127" w:rsidRPr="006805F9">
              <w:rPr>
                <w:rFonts w:ascii="Tahoma" w:eastAsia="Times New Roman" w:hAnsi="Tahoma" w:cs="Tahoma"/>
                <w:b/>
                <w:i/>
                <w:sz w:val="24"/>
                <w:szCs w:val="24"/>
              </w:rPr>
              <w:t xml:space="preserve">(подтверждается декларированием о соответствии установленным требованиям </w:t>
            </w:r>
            <w:r w:rsidR="00197160" w:rsidRPr="006805F9">
              <w:rPr>
                <w:rFonts w:ascii="Tahoma" w:eastAsia="Times New Roman" w:hAnsi="Tahoma" w:cs="Tahoma"/>
                <w:b/>
                <w:i/>
                <w:sz w:val="24"/>
                <w:szCs w:val="24"/>
              </w:rPr>
              <w:t xml:space="preserve">путем </w:t>
            </w:r>
            <w:r w:rsidR="00A64127" w:rsidRPr="006805F9">
              <w:rPr>
                <w:rFonts w:ascii="Tahoma" w:eastAsia="Times New Roman" w:hAnsi="Tahoma" w:cs="Tahoma"/>
                <w:b/>
                <w:i/>
                <w:sz w:val="24"/>
                <w:szCs w:val="24"/>
              </w:rPr>
              <w:t>заполнени</w:t>
            </w:r>
            <w:r w:rsidR="00197160" w:rsidRPr="006805F9">
              <w:rPr>
                <w:rFonts w:ascii="Tahoma" w:eastAsia="Times New Roman" w:hAnsi="Tahoma" w:cs="Tahoma"/>
                <w:b/>
                <w:i/>
                <w:sz w:val="24"/>
                <w:szCs w:val="24"/>
              </w:rPr>
              <w:t>я</w:t>
            </w:r>
            <w:r w:rsidR="00A64127" w:rsidRPr="006805F9">
              <w:rPr>
                <w:rFonts w:ascii="Tahoma" w:eastAsia="Times New Roman" w:hAnsi="Tahoma" w:cs="Tahoma"/>
                <w:b/>
                <w:i/>
                <w:sz w:val="24"/>
                <w:szCs w:val="24"/>
              </w:rPr>
              <w:t xml:space="preserve"> и</w:t>
            </w:r>
            <w:r w:rsidR="00197160" w:rsidRPr="006805F9">
              <w:rPr>
                <w:rFonts w:ascii="Tahoma" w:hAnsi="Tahoma" w:cs="Tahoma"/>
                <w:b/>
                <w:i/>
                <w:sz w:val="24"/>
                <w:szCs w:val="24"/>
              </w:rPr>
              <w:t xml:space="preserve"> предоставления</w:t>
            </w:r>
            <w:r w:rsidR="00A64127" w:rsidRPr="006805F9">
              <w:rPr>
                <w:rFonts w:ascii="Tahoma" w:hAnsi="Tahoma" w:cs="Tahoma"/>
                <w:b/>
                <w:i/>
                <w:sz w:val="24"/>
                <w:szCs w:val="24"/>
              </w:rPr>
              <w:t xml:space="preserve"> в составе заявки</w:t>
            </w:r>
            <w:r w:rsidR="00A64127" w:rsidRPr="006805F9">
              <w:rPr>
                <w:rFonts w:ascii="Tahoma" w:eastAsia="Times New Roman" w:hAnsi="Tahoma" w:cs="Tahoma"/>
                <w:b/>
                <w:i/>
                <w:sz w:val="24"/>
                <w:szCs w:val="24"/>
                <w:lang w:eastAsia="ru-RU"/>
              </w:rPr>
              <w:t xml:space="preserve"> на участие</w:t>
            </w:r>
            <w:r w:rsidR="00A64127" w:rsidRPr="006805F9">
              <w:rPr>
                <w:rFonts w:ascii="Tahoma" w:eastAsia="Times New Roman" w:hAnsi="Tahoma" w:cs="Tahoma"/>
                <w:b/>
                <w:i/>
                <w:sz w:val="24"/>
                <w:szCs w:val="24"/>
              </w:rPr>
              <w:t xml:space="preserve"> формы</w:t>
            </w:r>
            <w:r w:rsidR="00197160" w:rsidRPr="006805F9">
              <w:rPr>
                <w:rFonts w:ascii="Tahoma" w:eastAsia="Times New Roman" w:hAnsi="Tahoma" w:cs="Tahoma"/>
                <w:b/>
                <w:i/>
                <w:sz w:val="24"/>
                <w:szCs w:val="24"/>
              </w:rPr>
              <w:t xml:space="preserve"> </w:t>
            </w:r>
            <w:r w:rsidR="00197160" w:rsidRPr="006805F9">
              <w:rPr>
                <w:rFonts w:ascii="Tahoma" w:eastAsia="Times New Roman" w:hAnsi="Tahoma" w:cs="Tahoma"/>
                <w:b/>
                <w:i/>
                <w:sz w:val="24"/>
                <w:szCs w:val="24"/>
                <w:lang w:eastAsia="ru-RU"/>
              </w:rPr>
              <w:t xml:space="preserve">приложения № </w:t>
            </w:r>
            <w:r w:rsidR="00984EE6" w:rsidRPr="006805F9">
              <w:rPr>
                <w:rFonts w:ascii="Tahoma" w:eastAsia="Times New Roman" w:hAnsi="Tahoma" w:cs="Tahoma"/>
                <w:b/>
                <w:i/>
                <w:sz w:val="24"/>
                <w:szCs w:val="24"/>
                <w:lang w:eastAsia="ru-RU"/>
              </w:rPr>
              <w:t>6</w:t>
            </w:r>
            <w:r w:rsidR="00197160" w:rsidRPr="006805F9">
              <w:rPr>
                <w:rFonts w:ascii="Tahoma" w:eastAsia="Times New Roman" w:hAnsi="Tahoma" w:cs="Tahoma"/>
                <w:b/>
                <w:i/>
                <w:sz w:val="24"/>
                <w:szCs w:val="24"/>
                <w:lang w:eastAsia="ru-RU"/>
              </w:rPr>
              <w:t xml:space="preserve"> к настоящему приглашению</w:t>
            </w:r>
            <w:r w:rsidR="00A64127" w:rsidRPr="006805F9">
              <w:rPr>
                <w:rFonts w:ascii="Tahoma" w:eastAsia="Times New Roman" w:hAnsi="Tahoma" w:cs="Tahoma"/>
                <w:b/>
                <w:i/>
                <w:sz w:val="24"/>
                <w:szCs w:val="24"/>
              </w:rPr>
              <w:t>)</w:t>
            </w:r>
            <w:r w:rsidR="00A64127" w:rsidRPr="006805F9">
              <w:rPr>
                <w:rFonts w:ascii="Tahoma" w:hAnsi="Tahoma" w:cs="Tahoma"/>
                <w:sz w:val="24"/>
                <w:szCs w:val="24"/>
              </w:rPr>
              <w:t xml:space="preserve">: </w:t>
            </w:r>
          </w:p>
          <w:p w:rsidR="002A7AC2" w:rsidRPr="006805F9" w:rsidRDefault="002A7AC2" w:rsidP="00A64127">
            <w:pPr>
              <w:numPr>
                <w:ilvl w:val="0"/>
                <w:numId w:val="39"/>
              </w:numPr>
              <w:spacing w:after="0" w:line="240" w:lineRule="auto"/>
              <w:ind w:left="4" w:firstLine="356"/>
              <w:jc w:val="both"/>
              <w:rPr>
                <w:rFonts w:ascii="Tahoma" w:eastAsia="Times New Roman" w:hAnsi="Tahoma" w:cs="Tahoma"/>
                <w:sz w:val="24"/>
                <w:szCs w:val="24"/>
              </w:rPr>
            </w:pPr>
            <w:r w:rsidRPr="006805F9">
              <w:rPr>
                <w:rFonts w:ascii="Tahoma" w:eastAsia="Times New Roman" w:hAnsi="Tahoma" w:cs="Tahoma"/>
                <w:sz w:val="24"/>
                <w:szCs w:val="24"/>
                <w:lang w:eastAsia="ru-RU"/>
              </w:rPr>
              <w:t>Отсутствие судебных процессов у Участника закупочной процедуры на сумму исковых требований к последнему, превышающую 25% собственного капитала общества</w:t>
            </w:r>
            <w:r w:rsidRPr="006805F9">
              <w:rPr>
                <w:rFonts w:ascii="Tahoma" w:eastAsia="Times New Roman" w:hAnsi="Tahoma" w:cs="Tahoma"/>
                <w:sz w:val="24"/>
                <w:szCs w:val="24"/>
              </w:rPr>
              <w:t>;</w:t>
            </w:r>
          </w:p>
          <w:p w:rsidR="002A7AC2" w:rsidRPr="006805F9" w:rsidRDefault="002A7AC2" w:rsidP="00A64127">
            <w:pPr>
              <w:numPr>
                <w:ilvl w:val="0"/>
                <w:numId w:val="39"/>
              </w:numPr>
              <w:spacing w:after="0" w:line="240" w:lineRule="auto"/>
              <w:ind w:left="4" w:firstLine="356"/>
              <w:jc w:val="both"/>
              <w:rPr>
                <w:rFonts w:ascii="Tahoma" w:eastAsia="Times New Roman" w:hAnsi="Tahoma" w:cs="Tahoma"/>
                <w:sz w:val="24"/>
                <w:szCs w:val="24"/>
                <w:lang w:eastAsia="ru-RU"/>
              </w:rPr>
            </w:pPr>
            <w:r w:rsidRPr="006805F9">
              <w:rPr>
                <w:rFonts w:ascii="Tahoma" w:eastAsia="Times New Roman" w:hAnsi="Tahoma" w:cs="Tahoma"/>
                <w:sz w:val="24"/>
                <w:szCs w:val="24"/>
                <w:lang w:eastAsia="ru-RU"/>
              </w:rPr>
              <w:t>Непроведение ликвидации Участника закупочной процедуры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Pr="006805F9">
              <w:rPr>
                <w:rFonts w:ascii="Tahoma" w:eastAsia="Times New Roman" w:hAnsi="Tahoma" w:cs="Tahoma"/>
                <w:sz w:val="24"/>
                <w:szCs w:val="24"/>
              </w:rPr>
              <w:t>;</w:t>
            </w:r>
          </w:p>
          <w:p w:rsidR="002A7AC2" w:rsidRPr="006805F9" w:rsidRDefault="002A7AC2" w:rsidP="00A64127">
            <w:pPr>
              <w:pStyle w:val="ad"/>
              <w:numPr>
                <w:ilvl w:val="0"/>
                <w:numId w:val="39"/>
              </w:numPr>
              <w:ind w:left="4" w:firstLine="356"/>
              <w:rPr>
                <w:rFonts w:ascii="Tahoma" w:hAnsi="Tahoma" w:cs="Tahoma"/>
                <w:szCs w:val="24"/>
              </w:rPr>
            </w:pPr>
            <w:r w:rsidRPr="006805F9">
              <w:rPr>
                <w:rFonts w:ascii="Tahoma" w:hAnsi="Tahoma" w:cs="Tahoma"/>
                <w:szCs w:val="24"/>
              </w:rPr>
              <w:t>Неприостановление деятельности Участника закупочной процедуры в порядке, установленном Кодексом Российской Федерации об административных правонарушениях, на день подачи заявки в целях участия в закупках</w:t>
            </w:r>
            <w:r w:rsidR="008A65C6" w:rsidRPr="006805F9">
              <w:rPr>
                <w:rFonts w:ascii="Tahoma" w:hAnsi="Tahoma" w:cs="Tahoma"/>
                <w:szCs w:val="24"/>
              </w:rPr>
              <w:t>;</w:t>
            </w:r>
          </w:p>
          <w:p w:rsidR="002A7AC2" w:rsidRPr="006805F9" w:rsidRDefault="002A7AC2" w:rsidP="00A64127">
            <w:pPr>
              <w:pStyle w:val="ad"/>
              <w:numPr>
                <w:ilvl w:val="0"/>
                <w:numId w:val="39"/>
              </w:numPr>
              <w:ind w:left="4" w:firstLine="356"/>
              <w:rPr>
                <w:rFonts w:ascii="Tahoma" w:hAnsi="Tahoma" w:cs="Tahoma"/>
                <w:szCs w:val="24"/>
              </w:rPr>
            </w:pPr>
            <w:r w:rsidRPr="006805F9">
              <w:rPr>
                <w:rFonts w:ascii="Tahoma" w:hAnsi="Tahoma" w:cs="Tahoma"/>
                <w:szCs w:val="24"/>
              </w:rPr>
              <w:t>Отсутствие у Участника закупочной процедуры просроченной задолженности по начисленным налогам, страховым взносам, сборам и иным обязательным платежам в бюджеты любого уровня или государственные внебюджетные фонды за последний завершенный отчетный период, размер которой превышает 25% балансовой стоимости активов участника закупки по данным бухгалтерской отчетности за соответствующий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не принято</w:t>
            </w:r>
            <w:r w:rsidR="008A65C6" w:rsidRPr="006805F9">
              <w:rPr>
                <w:rFonts w:ascii="Tahoma" w:hAnsi="Tahoma" w:cs="Tahoma"/>
                <w:szCs w:val="24"/>
              </w:rPr>
              <w:t>;</w:t>
            </w:r>
            <w:r w:rsidRPr="006805F9">
              <w:rPr>
                <w:rFonts w:ascii="Tahoma" w:hAnsi="Tahoma" w:cs="Tahoma"/>
                <w:szCs w:val="24"/>
              </w:rPr>
              <w:t xml:space="preserve"> </w:t>
            </w:r>
          </w:p>
          <w:p w:rsidR="00A64127" w:rsidRPr="006805F9" w:rsidRDefault="002A7AC2" w:rsidP="00A64127">
            <w:pPr>
              <w:numPr>
                <w:ilvl w:val="0"/>
                <w:numId w:val="39"/>
              </w:numPr>
              <w:spacing w:after="0" w:line="240" w:lineRule="auto"/>
              <w:ind w:left="4" w:firstLine="356"/>
              <w:jc w:val="both"/>
              <w:rPr>
                <w:rFonts w:ascii="Tahoma" w:eastAsia="Times New Roman" w:hAnsi="Tahoma" w:cs="Tahoma"/>
                <w:sz w:val="24"/>
                <w:szCs w:val="24"/>
                <w:lang w:eastAsia="ru-RU"/>
              </w:rPr>
            </w:pPr>
            <w:r w:rsidRPr="006805F9">
              <w:rPr>
                <w:rFonts w:ascii="Tahoma" w:eastAsia="Times New Roman" w:hAnsi="Tahoma" w:cs="Tahoma"/>
                <w:sz w:val="24"/>
                <w:szCs w:val="24"/>
                <w:lang w:eastAsia="ru-RU"/>
              </w:rPr>
              <w:t>Отсутствие сведений об Участнике закупочной процедуры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r w:rsidR="008A65C6" w:rsidRPr="006805F9">
              <w:rPr>
                <w:rFonts w:ascii="Tahoma" w:eastAsia="Times New Roman" w:hAnsi="Tahoma" w:cs="Tahoma"/>
                <w:sz w:val="24"/>
                <w:szCs w:val="24"/>
              </w:rPr>
              <w:t>;</w:t>
            </w:r>
            <w:r w:rsidRPr="006805F9">
              <w:rPr>
                <w:rFonts w:ascii="Tahoma" w:eastAsia="Times New Roman" w:hAnsi="Tahoma" w:cs="Tahoma"/>
                <w:sz w:val="24"/>
                <w:szCs w:val="24"/>
                <w:lang w:eastAsia="ru-RU"/>
              </w:rPr>
              <w:t xml:space="preserve"> </w:t>
            </w:r>
          </w:p>
          <w:p w:rsidR="002A7AC2" w:rsidRPr="006805F9" w:rsidRDefault="002A7AC2" w:rsidP="00A64127">
            <w:pPr>
              <w:numPr>
                <w:ilvl w:val="0"/>
                <w:numId w:val="39"/>
              </w:numPr>
              <w:spacing w:after="0" w:line="240" w:lineRule="auto"/>
              <w:ind w:left="4" w:firstLine="356"/>
              <w:jc w:val="both"/>
              <w:rPr>
                <w:rFonts w:ascii="Tahoma" w:eastAsia="Times New Roman" w:hAnsi="Tahoma" w:cs="Tahoma"/>
                <w:sz w:val="24"/>
                <w:szCs w:val="24"/>
                <w:lang w:eastAsia="ru-RU"/>
              </w:rPr>
            </w:pPr>
            <w:r w:rsidRPr="006805F9">
              <w:rPr>
                <w:rFonts w:ascii="Tahoma" w:eastAsia="Times New Roman" w:hAnsi="Tahoma" w:cs="Tahoma"/>
                <w:sz w:val="24"/>
                <w:szCs w:val="24"/>
                <w:lang w:eastAsia="ru-RU"/>
              </w:rPr>
              <w:t xml:space="preserve">Отсутствие на момент проведения закупки вступивших в силу и не исполненных решений суда о ненадлежащем исполнении Участником закупочной процедуры обязательств по договорам (контрактам) на поставку товаров, выполнение работ, </w:t>
            </w:r>
            <w:r w:rsidRPr="006805F9">
              <w:rPr>
                <w:rFonts w:ascii="Tahoma" w:eastAsia="Times New Roman" w:hAnsi="Tahoma" w:cs="Tahoma"/>
                <w:sz w:val="24"/>
                <w:szCs w:val="24"/>
                <w:lang w:eastAsia="ru-RU"/>
              </w:rPr>
              <w:lastRenderedPageBreak/>
              <w:t>оказание услуг, одноименных закупаемым товарам, работам, услугам</w:t>
            </w:r>
            <w:r w:rsidR="008A65C6" w:rsidRPr="006805F9">
              <w:rPr>
                <w:rFonts w:ascii="Tahoma" w:eastAsia="Times New Roman" w:hAnsi="Tahoma" w:cs="Tahoma"/>
                <w:sz w:val="24"/>
                <w:szCs w:val="24"/>
              </w:rPr>
              <w:t>;</w:t>
            </w:r>
            <w:r w:rsidRPr="006805F9">
              <w:rPr>
                <w:rFonts w:ascii="Tahoma" w:eastAsia="Times New Roman" w:hAnsi="Tahoma" w:cs="Tahoma"/>
                <w:sz w:val="24"/>
                <w:szCs w:val="24"/>
                <w:lang w:eastAsia="ru-RU"/>
              </w:rPr>
              <w:t xml:space="preserve"> </w:t>
            </w:r>
          </w:p>
          <w:p w:rsidR="002A7AC2" w:rsidRPr="006805F9" w:rsidRDefault="002A7AC2" w:rsidP="00A64127">
            <w:pPr>
              <w:numPr>
                <w:ilvl w:val="0"/>
                <w:numId w:val="39"/>
              </w:numPr>
              <w:spacing w:after="0" w:line="240" w:lineRule="auto"/>
              <w:ind w:left="4" w:firstLine="356"/>
              <w:jc w:val="both"/>
              <w:rPr>
                <w:rFonts w:ascii="Tahoma" w:eastAsia="Times New Roman" w:hAnsi="Tahoma" w:cs="Tahoma"/>
                <w:sz w:val="24"/>
                <w:szCs w:val="24"/>
                <w:lang w:eastAsia="ru-RU"/>
              </w:rPr>
            </w:pPr>
            <w:r w:rsidRPr="006805F9">
              <w:rPr>
                <w:rFonts w:ascii="Tahoma" w:eastAsia="Times New Roman" w:hAnsi="Tahoma" w:cs="Tahoma"/>
                <w:sz w:val="24"/>
                <w:szCs w:val="24"/>
                <w:lang w:eastAsia="ru-RU"/>
              </w:rPr>
              <w:t>Участник закупочной процедуры не является лицом, местом регистрации, либо местом жительства, либо местом налогового резидентства которого являются государство или территория, включенные в перечень государств и территорий, утверждаемый Министерством финансов Российской Федерации в соответствии с подпунктом 1 пункта 3 статьи 284 Налогового Кодекса Российско</w:t>
            </w:r>
            <w:r w:rsidR="008A65C6" w:rsidRPr="006805F9">
              <w:rPr>
                <w:rFonts w:ascii="Tahoma" w:eastAsia="Times New Roman" w:hAnsi="Tahoma" w:cs="Tahoma"/>
                <w:sz w:val="24"/>
                <w:szCs w:val="24"/>
                <w:lang w:eastAsia="ru-RU"/>
              </w:rPr>
              <w:t>й Федерации</w:t>
            </w:r>
            <w:r w:rsidR="008A65C6" w:rsidRPr="006805F9">
              <w:rPr>
                <w:rFonts w:ascii="Tahoma" w:eastAsia="Times New Roman" w:hAnsi="Tahoma" w:cs="Tahoma"/>
                <w:sz w:val="24"/>
                <w:szCs w:val="24"/>
              </w:rPr>
              <w:t>;</w:t>
            </w:r>
          </w:p>
          <w:p w:rsidR="002A7AC2" w:rsidRPr="006805F9" w:rsidRDefault="00D048D9" w:rsidP="00A64127">
            <w:pPr>
              <w:numPr>
                <w:ilvl w:val="0"/>
                <w:numId w:val="39"/>
              </w:numPr>
              <w:spacing w:after="0" w:line="240" w:lineRule="auto"/>
              <w:ind w:left="4" w:firstLine="356"/>
              <w:jc w:val="both"/>
              <w:rPr>
                <w:rFonts w:ascii="Tahoma" w:eastAsia="Times New Roman" w:hAnsi="Tahoma" w:cs="Tahoma"/>
                <w:sz w:val="24"/>
                <w:szCs w:val="24"/>
                <w:lang w:eastAsia="ru-RU"/>
              </w:rPr>
            </w:pPr>
            <w:r w:rsidRPr="006805F9">
              <w:rPr>
                <w:rFonts w:ascii="Tahoma" w:eastAsia="Times New Roman" w:hAnsi="Tahoma" w:cs="Tahoma"/>
                <w:sz w:val="24"/>
                <w:szCs w:val="24"/>
                <w:lang w:eastAsia="ru-RU"/>
              </w:rPr>
              <w:t>Участник закупочной процедуры</w:t>
            </w:r>
            <w:r w:rsidR="002A7AC2" w:rsidRPr="006805F9">
              <w:rPr>
                <w:rFonts w:ascii="Tahoma" w:eastAsia="Times New Roman" w:hAnsi="Tahoma" w:cs="Tahoma"/>
                <w:sz w:val="24"/>
                <w:szCs w:val="24"/>
                <w:lang w:eastAsia="ru-RU"/>
              </w:rPr>
              <w:t xml:space="preserve">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sidR="008A65C6" w:rsidRPr="006805F9">
              <w:rPr>
                <w:rFonts w:ascii="Tahoma" w:eastAsia="Times New Roman" w:hAnsi="Tahoma" w:cs="Tahoma"/>
                <w:sz w:val="24"/>
                <w:szCs w:val="24"/>
              </w:rPr>
              <w:t>;</w:t>
            </w:r>
            <w:r w:rsidR="002A7AC2" w:rsidRPr="006805F9">
              <w:rPr>
                <w:rFonts w:ascii="Tahoma" w:eastAsia="Times New Roman" w:hAnsi="Tahoma" w:cs="Tahoma"/>
                <w:sz w:val="24"/>
                <w:szCs w:val="24"/>
                <w:lang w:eastAsia="ru-RU"/>
              </w:rPr>
              <w:t xml:space="preserve"> </w:t>
            </w:r>
          </w:p>
          <w:p w:rsidR="002A7AC2" w:rsidRPr="006805F9" w:rsidRDefault="002A7AC2" w:rsidP="00A64127">
            <w:pPr>
              <w:numPr>
                <w:ilvl w:val="0"/>
                <w:numId w:val="39"/>
              </w:numPr>
              <w:spacing w:after="0" w:line="240" w:lineRule="auto"/>
              <w:ind w:left="4" w:firstLine="356"/>
              <w:jc w:val="both"/>
              <w:rPr>
                <w:rFonts w:ascii="Tahoma" w:eastAsia="Times New Roman" w:hAnsi="Tahoma" w:cs="Tahoma"/>
                <w:sz w:val="24"/>
                <w:szCs w:val="24"/>
                <w:lang w:eastAsia="ru-RU"/>
              </w:rPr>
            </w:pPr>
            <w:r w:rsidRPr="006805F9">
              <w:rPr>
                <w:rFonts w:ascii="Tahoma" w:eastAsia="Times New Roman" w:hAnsi="Tahoma" w:cs="Tahoma"/>
                <w:sz w:val="24"/>
                <w:szCs w:val="24"/>
                <w:lang w:eastAsia="ru-RU"/>
              </w:rPr>
              <w:t>У Участника закупочной процедуры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отсутствуют непогашенные или не снятые судимости за преступления в сфере экономики и (или) преступления, предусмотренные статьями 289, 290, 291, 291.1 УК Российской Федерации, а также неприменения в отношении указанных физических лиц административного наказания в виде дисквалификации и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w:t>
            </w:r>
            <w:r w:rsidR="008A65C6" w:rsidRPr="006805F9">
              <w:rPr>
                <w:rFonts w:ascii="Tahoma" w:eastAsia="Times New Roman" w:hAnsi="Tahoma" w:cs="Tahoma"/>
                <w:sz w:val="24"/>
                <w:szCs w:val="24"/>
              </w:rPr>
              <w:t>;</w:t>
            </w:r>
            <w:r w:rsidRPr="006805F9">
              <w:rPr>
                <w:rFonts w:ascii="Tahoma" w:eastAsia="Times New Roman" w:hAnsi="Tahoma" w:cs="Tahoma"/>
                <w:sz w:val="24"/>
                <w:szCs w:val="24"/>
                <w:lang w:eastAsia="ru-RU"/>
              </w:rPr>
              <w:t xml:space="preserve"> </w:t>
            </w:r>
          </w:p>
          <w:p w:rsidR="00984EE6" w:rsidRPr="006805F9" w:rsidRDefault="002A7AC2" w:rsidP="00984EE6">
            <w:pPr>
              <w:numPr>
                <w:ilvl w:val="0"/>
                <w:numId w:val="39"/>
              </w:numPr>
              <w:spacing w:after="0" w:line="240" w:lineRule="auto"/>
              <w:ind w:left="4" w:firstLine="356"/>
              <w:jc w:val="both"/>
              <w:rPr>
                <w:rFonts w:ascii="Tahoma" w:eastAsia="Times New Roman" w:hAnsi="Tahoma" w:cs="Tahoma"/>
                <w:sz w:val="24"/>
                <w:szCs w:val="24"/>
                <w:lang w:eastAsia="ru-RU"/>
              </w:rPr>
            </w:pPr>
            <w:r w:rsidRPr="006805F9">
              <w:rPr>
                <w:rFonts w:ascii="Tahoma" w:eastAsia="Times New Roman" w:hAnsi="Tahoma" w:cs="Tahoma"/>
                <w:sz w:val="24"/>
                <w:szCs w:val="24"/>
                <w:lang w:eastAsia="ru-RU"/>
              </w:rPr>
              <w:t xml:space="preserve">Отсутствие между Участником закупочной процедуры и Заказчиком конфликта интересов, под которым понимаются случаи, при которых руководитель заказчика, член экспертной группы, член закупочной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w:t>
            </w:r>
            <w:r w:rsidRPr="006805F9">
              <w:rPr>
                <w:rFonts w:ascii="Tahoma" w:eastAsia="Times New Roman" w:hAnsi="Tahoma" w:cs="Tahoma"/>
                <w:sz w:val="24"/>
                <w:szCs w:val="24"/>
                <w:lang w:eastAsia="ru-RU"/>
              </w:rPr>
              <w:lastRenderedPageBreak/>
              <w:t>мать) братьями и сестрами), усыновителями или усыновленными указанных физических лиц</w:t>
            </w:r>
            <w:r w:rsidR="008A65C6" w:rsidRPr="006805F9">
              <w:rPr>
                <w:rFonts w:ascii="Tahoma" w:eastAsia="Times New Roman" w:hAnsi="Tahoma" w:cs="Tahoma"/>
                <w:sz w:val="24"/>
                <w:szCs w:val="24"/>
              </w:rPr>
              <w:t>;</w:t>
            </w:r>
            <w:r w:rsidR="00984EE6" w:rsidRPr="006805F9">
              <w:rPr>
                <w:rFonts w:ascii="Tahoma" w:eastAsia="Times New Roman" w:hAnsi="Tahoma" w:cs="Tahoma"/>
                <w:sz w:val="24"/>
                <w:szCs w:val="24"/>
                <w:lang w:eastAsia="ru-RU"/>
              </w:rPr>
              <w:t xml:space="preserve"> </w:t>
            </w:r>
          </w:p>
          <w:p w:rsidR="0012799A" w:rsidRPr="00DC76D2" w:rsidRDefault="002A7AC2" w:rsidP="0012799A">
            <w:pPr>
              <w:numPr>
                <w:ilvl w:val="0"/>
                <w:numId w:val="39"/>
              </w:numPr>
              <w:spacing w:after="0" w:line="240" w:lineRule="auto"/>
              <w:ind w:left="4" w:firstLine="356"/>
              <w:jc w:val="both"/>
              <w:rPr>
                <w:rFonts w:ascii="Tahoma" w:eastAsia="Times New Roman" w:hAnsi="Tahoma" w:cs="Tahoma"/>
                <w:sz w:val="24"/>
                <w:szCs w:val="24"/>
                <w:lang w:eastAsia="ru-RU"/>
              </w:rPr>
            </w:pPr>
            <w:r w:rsidRPr="006805F9">
              <w:rPr>
                <w:rFonts w:ascii="Tahoma" w:eastAsia="Times New Roman" w:hAnsi="Tahoma" w:cs="Tahoma"/>
                <w:sz w:val="24"/>
                <w:szCs w:val="24"/>
                <w:lang w:eastAsia="ru-RU"/>
              </w:rPr>
              <w:t>Период государственной регистрации Участника закупочной процедуры составля</w:t>
            </w:r>
            <w:r w:rsidR="00984EE6" w:rsidRPr="006805F9">
              <w:rPr>
                <w:rFonts w:ascii="Tahoma" w:eastAsia="Times New Roman" w:hAnsi="Tahoma" w:cs="Tahoma"/>
                <w:sz w:val="24"/>
                <w:szCs w:val="24"/>
                <w:lang w:eastAsia="ru-RU"/>
              </w:rPr>
              <w:t>ет</w:t>
            </w:r>
            <w:r w:rsidRPr="006805F9">
              <w:rPr>
                <w:rFonts w:ascii="Tahoma" w:eastAsia="Times New Roman" w:hAnsi="Tahoma" w:cs="Tahoma"/>
                <w:sz w:val="24"/>
                <w:szCs w:val="24"/>
                <w:lang w:eastAsia="ru-RU"/>
              </w:rPr>
              <w:t xml:space="preserve"> не менее одного календарного </w:t>
            </w:r>
            <w:r w:rsidRPr="00DC76D2">
              <w:rPr>
                <w:rFonts w:ascii="Tahoma" w:eastAsia="Times New Roman" w:hAnsi="Tahoma" w:cs="Tahoma"/>
                <w:sz w:val="24"/>
                <w:szCs w:val="24"/>
                <w:lang w:eastAsia="ru-RU"/>
              </w:rPr>
              <w:t>года (12 месяцев)</w:t>
            </w:r>
            <w:r w:rsidRPr="00DC76D2">
              <w:rPr>
                <w:rFonts w:ascii="Tahoma" w:eastAsia="Times New Roman" w:hAnsi="Tahoma" w:cs="Tahoma"/>
                <w:b/>
                <w:i/>
                <w:sz w:val="24"/>
                <w:szCs w:val="24"/>
              </w:rPr>
              <w:t xml:space="preserve"> </w:t>
            </w:r>
            <w:r w:rsidR="00984EE6" w:rsidRPr="00DC76D2">
              <w:rPr>
                <w:rFonts w:ascii="Tahoma" w:eastAsia="Times New Roman" w:hAnsi="Tahoma" w:cs="Tahoma"/>
                <w:sz w:val="24"/>
                <w:szCs w:val="24"/>
                <w:lang w:eastAsia="ru-RU"/>
              </w:rPr>
              <w:t xml:space="preserve">до подачи им заявки на участие в закупочной процедуре. </w:t>
            </w:r>
          </w:p>
          <w:p w:rsidR="00DC76D2" w:rsidRPr="0012799A" w:rsidRDefault="00DC76D2" w:rsidP="0012799A">
            <w:pPr>
              <w:numPr>
                <w:ilvl w:val="0"/>
                <w:numId w:val="39"/>
              </w:numPr>
              <w:spacing w:after="0" w:line="240" w:lineRule="auto"/>
              <w:ind w:left="4" w:firstLine="356"/>
              <w:jc w:val="both"/>
              <w:rPr>
                <w:rFonts w:ascii="Tahoma" w:eastAsia="Times New Roman" w:hAnsi="Tahoma" w:cs="Tahoma"/>
                <w:sz w:val="24"/>
                <w:szCs w:val="24"/>
                <w:lang w:eastAsia="ru-RU"/>
              </w:rPr>
            </w:pPr>
            <w:r w:rsidRPr="00DC76D2">
              <w:rPr>
                <w:rFonts w:ascii="Tahoma" w:eastAsia="Times New Roman" w:hAnsi="Tahoma" w:cs="Tahoma"/>
                <w:sz w:val="24"/>
                <w:szCs w:val="24"/>
                <w:lang w:eastAsia="ru-RU"/>
              </w:rPr>
              <w:t xml:space="preserve">Участник должен являться производителем текстильных изделий, наличие в сведениях о видах экономической деятельности по общероссийскому классификатору видов экономической деятельности, кода и наименования вида деятельности – 13.92 «Производство готовых текстильных изделий, кроме одежды» </w:t>
            </w:r>
            <w:r w:rsidRPr="00DC76D2">
              <w:rPr>
                <w:rFonts w:ascii="Tahoma" w:eastAsia="Times New Roman" w:hAnsi="Tahoma" w:cs="Tahoma"/>
                <w:b/>
                <w:i/>
                <w:sz w:val="24"/>
                <w:szCs w:val="24"/>
                <w:lang w:eastAsia="ru-RU"/>
              </w:rPr>
              <w:t>(подтверждается сведениями из Выписки ЕГРЮЛ, предоставленной в составе заявки на участие»).</w:t>
            </w:r>
          </w:p>
        </w:tc>
      </w:tr>
      <w:tr w:rsidR="008942E5" w:rsidRPr="009D6D0A" w:rsidTr="006E7926">
        <w:trPr>
          <w:trHeight w:val="328"/>
        </w:trPr>
        <w:tc>
          <w:tcPr>
            <w:tcW w:w="567" w:type="dxa"/>
            <w:vAlign w:val="center"/>
          </w:tcPr>
          <w:p w:rsidR="008942E5" w:rsidRPr="006805F9" w:rsidRDefault="008942E5" w:rsidP="008942E5">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8942E5" w:rsidRPr="006805F9" w:rsidRDefault="008942E5" w:rsidP="008942E5">
            <w:pPr>
              <w:spacing w:after="0" w:line="240" w:lineRule="auto"/>
              <w:rPr>
                <w:rFonts w:ascii="Tahoma" w:eastAsia="Times New Roman" w:hAnsi="Tahoma" w:cs="Tahoma"/>
                <w:sz w:val="24"/>
                <w:szCs w:val="24"/>
                <w:lang w:eastAsia="ru-RU"/>
              </w:rPr>
            </w:pPr>
            <w:r w:rsidRPr="006805F9">
              <w:rPr>
                <w:rFonts w:ascii="Tahoma" w:eastAsia="Times New Roman" w:hAnsi="Tahoma" w:cs="Tahoma"/>
                <w:sz w:val="24"/>
                <w:szCs w:val="24"/>
                <w:lang w:eastAsia="ru-RU"/>
              </w:rPr>
              <w:t xml:space="preserve">Иные требования </w:t>
            </w:r>
          </w:p>
        </w:tc>
        <w:tc>
          <w:tcPr>
            <w:tcW w:w="7513" w:type="dxa"/>
            <w:shd w:val="clear" w:color="auto" w:fill="auto"/>
            <w:vAlign w:val="center"/>
          </w:tcPr>
          <w:p w:rsidR="008042F1" w:rsidRDefault="00CC7734" w:rsidP="008042F1">
            <w:pPr>
              <w:contextualSpacing/>
              <w:jc w:val="both"/>
              <w:rPr>
                <w:rFonts w:ascii="Tahoma" w:hAnsi="Tahoma" w:cs="Tahoma"/>
                <w:sz w:val="24"/>
                <w:szCs w:val="24"/>
              </w:rPr>
            </w:pPr>
            <w:r w:rsidRPr="00CC7734">
              <w:rPr>
                <w:rFonts w:ascii="Tahoma" w:hAnsi="Tahoma" w:cs="Tahoma"/>
                <w:b/>
                <w:sz w:val="24"/>
                <w:szCs w:val="24"/>
              </w:rPr>
              <w:t>Лот №1 -</w:t>
            </w:r>
            <w:r>
              <w:rPr>
                <w:rFonts w:ascii="Tahoma" w:hAnsi="Tahoma" w:cs="Tahoma"/>
                <w:sz w:val="24"/>
                <w:szCs w:val="24"/>
              </w:rPr>
              <w:t xml:space="preserve"> </w:t>
            </w:r>
            <w:r w:rsidR="001E6829" w:rsidRPr="006805F9">
              <w:rPr>
                <w:rFonts w:ascii="Tahoma" w:hAnsi="Tahoma" w:cs="Tahoma"/>
                <w:sz w:val="24"/>
                <w:szCs w:val="24"/>
              </w:rPr>
              <w:t>Для оценки качества товара</w:t>
            </w:r>
            <w:r w:rsidR="001E6829">
              <w:rPr>
                <w:rFonts w:ascii="Tahoma" w:hAnsi="Tahoma" w:cs="Tahoma"/>
                <w:sz w:val="24"/>
                <w:szCs w:val="24"/>
              </w:rPr>
              <w:t>, характеристик и соответствия запрашиваемым требованиям</w:t>
            </w:r>
            <w:r w:rsidR="008042F1" w:rsidRPr="006805F9">
              <w:rPr>
                <w:rFonts w:ascii="Tahoma" w:hAnsi="Tahoma" w:cs="Tahoma"/>
                <w:sz w:val="24"/>
                <w:szCs w:val="24"/>
              </w:rPr>
              <w:t xml:space="preserve">, Участник обязан в срок до </w:t>
            </w:r>
            <w:r w:rsidR="0080471C" w:rsidRPr="006805F9">
              <w:rPr>
                <w:rFonts w:ascii="Tahoma" w:hAnsi="Tahoma" w:cs="Tahoma"/>
                <w:b/>
                <w:sz w:val="24"/>
                <w:szCs w:val="24"/>
                <w:u w:val="single"/>
              </w:rPr>
              <w:t xml:space="preserve">12-00 </w:t>
            </w:r>
            <w:r>
              <w:rPr>
                <w:rFonts w:ascii="Tahoma" w:hAnsi="Tahoma" w:cs="Tahoma"/>
                <w:b/>
                <w:sz w:val="24"/>
                <w:szCs w:val="24"/>
                <w:u w:val="single"/>
              </w:rPr>
              <w:t>2</w:t>
            </w:r>
            <w:r w:rsidR="00565E3C">
              <w:rPr>
                <w:rFonts w:ascii="Tahoma" w:hAnsi="Tahoma" w:cs="Tahoma"/>
                <w:b/>
                <w:sz w:val="24"/>
                <w:szCs w:val="24"/>
                <w:u w:val="single"/>
              </w:rPr>
              <w:t>6</w:t>
            </w:r>
            <w:r>
              <w:rPr>
                <w:rFonts w:ascii="Tahoma" w:hAnsi="Tahoma" w:cs="Tahoma"/>
                <w:b/>
                <w:sz w:val="24"/>
                <w:szCs w:val="24"/>
                <w:u w:val="single"/>
              </w:rPr>
              <w:t>.06</w:t>
            </w:r>
            <w:r w:rsidR="008042F1" w:rsidRPr="006805F9">
              <w:rPr>
                <w:rFonts w:ascii="Tahoma" w:hAnsi="Tahoma" w:cs="Tahoma"/>
                <w:b/>
                <w:sz w:val="24"/>
                <w:szCs w:val="24"/>
                <w:u w:val="single"/>
              </w:rPr>
              <w:t>.2025 г.</w:t>
            </w:r>
            <w:r w:rsidR="008042F1" w:rsidRPr="006805F9">
              <w:rPr>
                <w:rFonts w:ascii="Tahoma" w:hAnsi="Tahoma" w:cs="Tahoma"/>
                <w:sz w:val="24"/>
                <w:szCs w:val="24"/>
              </w:rPr>
              <w:t xml:space="preserve"> предоставить </w:t>
            </w:r>
            <w:r w:rsidR="004742ED" w:rsidRPr="006805F9">
              <w:rPr>
                <w:rFonts w:ascii="Tahoma" w:hAnsi="Tahoma" w:cs="Tahoma"/>
                <w:sz w:val="24"/>
                <w:szCs w:val="24"/>
              </w:rPr>
              <w:t>сигнальные образцы всех запрашиваемых позиций товара соглас</w:t>
            </w:r>
            <w:r w:rsidR="00CD45C9" w:rsidRPr="006805F9">
              <w:rPr>
                <w:rFonts w:ascii="Tahoma" w:hAnsi="Tahoma" w:cs="Tahoma"/>
                <w:sz w:val="24"/>
                <w:szCs w:val="24"/>
              </w:rPr>
              <w:t xml:space="preserve">но </w:t>
            </w:r>
            <w:r>
              <w:rPr>
                <w:rFonts w:ascii="Tahoma" w:hAnsi="Tahoma" w:cs="Tahoma"/>
                <w:sz w:val="24"/>
                <w:szCs w:val="24"/>
              </w:rPr>
              <w:t xml:space="preserve">спецификации, </w:t>
            </w:r>
            <w:r w:rsidR="008042F1" w:rsidRPr="006805F9">
              <w:rPr>
                <w:rFonts w:ascii="Tahoma" w:hAnsi="Tahoma" w:cs="Tahoma"/>
                <w:sz w:val="24"/>
                <w:szCs w:val="24"/>
              </w:rPr>
              <w:t>Будановой Екатерине по адресу г. Сочи, ул. Пирогова, д. 10, ООО «Санаторий «Заполярье», здание Административно-бытового корпуса, кабинет СПТКиМО (слева от КПП №3), в рабочие дни с 09:00 до 13:00 и с 14:00 до 18:00, предварительно уведомив о передаче сигнальн</w:t>
            </w:r>
            <w:r w:rsidR="00910D6A">
              <w:rPr>
                <w:rFonts w:ascii="Tahoma" w:hAnsi="Tahoma" w:cs="Tahoma"/>
                <w:sz w:val="24"/>
                <w:szCs w:val="24"/>
              </w:rPr>
              <w:t>ых</w:t>
            </w:r>
            <w:r w:rsidR="008042F1" w:rsidRPr="006805F9">
              <w:rPr>
                <w:rFonts w:ascii="Tahoma" w:hAnsi="Tahoma" w:cs="Tahoma"/>
                <w:sz w:val="24"/>
                <w:szCs w:val="24"/>
              </w:rPr>
              <w:t xml:space="preserve"> образц</w:t>
            </w:r>
            <w:r w:rsidR="00910D6A">
              <w:rPr>
                <w:rFonts w:ascii="Tahoma" w:hAnsi="Tahoma" w:cs="Tahoma"/>
                <w:sz w:val="24"/>
                <w:szCs w:val="24"/>
              </w:rPr>
              <w:t>ов</w:t>
            </w:r>
            <w:r>
              <w:rPr>
                <w:rFonts w:ascii="Tahoma" w:hAnsi="Tahoma" w:cs="Tahoma"/>
                <w:sz w:val="24"/>
                <w:szCs w:val="24"/>
              </w:rPr>
              <w:t xml:space="preserve"> по телефону </w:t>
            </w:r>
            <w:r w:rsidR="00E052C4">
              <w:rPr>
                <w:rFonts w:ascii="Tahoma" w:hAnsi="Tahoma" w:cs="Tahoma"/>
                <w:sz w:val="24"/>
                <w:szCs w:val="24"/>
              </w:rPr>
              <w:t>+7</w:t>
            </w:r>
            <w:r>
              <w:rPr>
                <w:rFonts w:ascii="Tahoma" w:hAnsi="Tahoma" w:cs="Tahoma"/>
                <w:sz w:val="24"/>
                <w:szCs w:val="24"/>
              </w:rPr>
              <w:t xml:space="preserve"> (862) 259-98-00. </w:t>
            </w:r>
          </w:p>
          <w:p w:rsidR="005A53EB" w:rsidRDefault="005A53EB" w:rsidP="008042F1">
            <w:pPr>
              <w:contextualSpacing/>
              <w:jc w:val="both"/>
              <w:rPr>
                <w:rFonts w:ascii="Tahoma" w:hAnsi="Tahoma" w:cs="Tahoma"/>
                <w:b/>
                <w:sz w:val="24"/>
                <w:szCs w:val="24"/>
              </w:rPr>
            </w:pPr>
          </w:p>
          <w:p w:rsidR="00CC7734" w:rsidRDefault="00CC7734" w:rsidP="008042F1">
            <w:pPr>
              <w:contextualSpacing/>
              <w:jc w:val="both"/>
              <w:rPr>
                <w:rFonts w:ascii="Tahoma" w:hAnsi="Tahoma" w:cs="Tahoma"/>
                <w:sz w:val="24"/>
                <w:szCs w:val="24"/>
              </w:rPr>
            </w:pPr>
            <w:r w:rsidRPr="00CC7734">
              <w:rPr>
                <w:rFonts w:ascii="Tahoma" w:hAnsi="Tahoma" w:cs="Tahoma"/>
                <w:b/>
                <w:sz w:val="24"/>
                <w:szCs w:val="24"/>
              </w:rPr>
              <w:t>Лот №</w:t>
            </w:r>
            <w:r>
              <w:rPr>
                <w:rFonts w:ascii="Tahoma" w:hAnsi="Tahoma" w:cs="Tahoma"/>
                <w:b/>
                <w:sz w:val="24"/>
                <w:szCs w:val="24"/>
              </w:rPr>
              <w:t>2</w:t>
            </w:r>
            <w:r w:rsidRPr="00CC7734">
              <w:rPr>
                <w:rFonts w:ascii="Tahoma" w:hAnsi="Tahoma" w:cs="Tahoma"/>
                <w:b/>
                <w:sz w:val="24"/>
                <w:szCs w:val="24"/>
              </w:rPr>
              <w:t xml:space="preserve"> -</w:t>
            </w:r>
            <w:r>
              <w:rPr>
                <w:rFonts w:ascii="Tahoma" w:hAnsi="Tahoma" w:cs="Tahoma"/>
                <w:b/>
                <w:sz w:val="24"/>
                <w:szCs w:val="24"/>
              </w:rPr>
              <w:t xml:space="preserve"> </w:t>
            </w:r>
            <w:r w:rsidRPr="006805F9">
              <w:rPr>
                <w:rFonts w:ascii="Tahoma" w:hAnsi="Tahoma" w:cs="Tahoma"/>
                <w:sz w:val="24"/>
                <w:szCs w:val="24"/>
              </w:rPr>
              <w:t>Для оценки качества</w:t>
            </w:r>
            <w:r w:rsidR="001E6829" w:rsidRPr="006805F9">
              <w:rPr>
                <w:rFonts w:ascii="Tahoma" w:hAnsi="Tahoma" w:cs="Tahoma"/>
                <w:sz w:val="24"/>
                <w:szCs w:val="24"/>
              </w:rPr>
              <w:t xml:space="preserve"> товара</w:t>
            </w:r>
            <w:r w:rsidR="001E6829">
              <w:rPr>
                <w:rFonts w:ascii="Tahoma" w:hAnsi="Tahoma" w:cs="Tahoma"/>
                <w:sz w:val="24"/>
                <w:szCs w:val="24"/>
              </w:rPr>
              <w:t>, характеристик и соответствия запрашиваемым требованиям</w:t>
            </w:r>
            <w:r w:rsidRPr="006805F9">
              <w:rPr>
                <w:rFonts w:ascii="Tahoma" w:hAnsi="Tahoma" w:cs="Tahoma"/>
                <w:sz w:val="24"/>
                <w:szCs w:val="24"/>
              </w:rPr>
              <w:t xml:space="preserve">, Участник обязан в срок до </w:t>
            </w:r>
            <w:r w:rsidRPr="006805F9">
              <w:rPr>
                <w:rFonts w:ascii="Tahoma" w:hAnsi="Tahoma" w:cs="Tahoma"/>
                <w:b/>
                <w:sz w:val="24"/>
                <w:szCs w:val="24"/>
                <w:u w:val="single"/>
              </w:rPr>
              <w:t xml:space="preserve">12-00 </w:t>
            </w:r>
            <w:r>
              <w:rPr>
                <w:rFonts w:ascii="Tahoma" w:hAnsi="Tahoma" w:cs="Tahoma"/>
                <w:b/>
                <w:sz w:val="24"/>
                <w:szCs w:val="24"/>
                <w:u w:val="single"/>
              </w:rPr>
              <w:t>2</w:t>
            </w:r>
            <w:r w:rsidR="00565E3C">
              <w:rPr>
                <w:rFonts w:ascii="Tahoma" w:hAnsi="Tahoma" w:cs="Tahoma"/>
                <w:b/>
                <w:sz w:val="24"/>
                <w:szCs w:val="24"/>
                <w:u w:val="single"/>
              </w:rPr>
              <w:t>6</w:t>
            </w:r>
            <w:bookmarkStart w:id="0" w:name="_GoBack"/>
            <w:bookmarkEnd w:id="0"/>
            <w:r>
              <w:rPr>
                <w:rFonts w:ascii="Tahoma" w:hAnsi="Tahoma" w:cs="Tahoma"/>
                <w:b/>
                <w:sz w:val="24"/>
                <w:szCs w:val="24"/>
                <w:u w:val="single"/>
              </w:rPr>
              <w:t>.06</w:t>
            </w:r>
            <w:r w:rsidRPr="006805F9">
              <w:rPr>
                <w:rFonts w:ascii="Tahoma" w:hAnsi="Tahoma" w:cs="Tahoma"/>
                <w:b/>
                <w:sz w:val="24"/>
                <w:szCs w:val="24"/>
                <w:u w:val="single"/>
              </w:rPr>
              <w:t>.2025 г.</w:t>
            </w:r>
            <w:r w:rsidRPr="006805F9">
              <w:rPr>
                <w:rFonts w:ascii="Tahoma" w:hAnsi="Tahoma" w:cs="Tahoma"/>
                <w:sz w:val="24"/>
                <w:szCs w:val="24"/>
              </w:rPr>
              <w:t xml:space="preserve"> предоставить сигнальные образцы всех запрашиваемых позиций товара согласно </w:t>
            </w:r>
            <w:r>
              <w:rPr>
                <w:rFonts w:ascii="Tahoma" w:hAnsi="Tahoma" w:cs="Tahoma"/>
                <w:sz w:val="24"/>
                <w:szCs w:val="24"/>
              </w:rPr>
              <w:t>спецификации, Огнянниковой</w:t>
            </w:r>
            <w:r w:rsidRPr="00CC7734">
              <w:rPr>
                <w:rFonts w:ascii="Tahoma" w:hAnsi="Tahoma" w:cs="Tahoma"/>
                <w:sz w:val="24"/>
                <w:szCs w:val="24"/>
              </w:rPr>
              <w:t xml:space="preserve"> </w:t>
            </w:r>
            <w:r>
              <w:rPr>
                <w:rFonts w:ascii="Tahoma" w:hAnsi="Tahoma" w:cs="Tahoma"/>
                <w:sz w:val="24"/>
                <w:szCs w:val="24"/>
              </w:rPr>
              <w:t>Марине Александровне</w:t>
            </w:r>
            <w:r w:rsidRPr="00CC7734">
              <w:rPr>
                <w:rFonts w:ascii="Tahoma" w:hAnsi="Tahoma" w:cs="Tahoma"/>
                <w:sz w:val="24"/>
                <w:szCs w:val="24"/>
              </w:rPr>
              <w:t xml:space="preserve"> </w:t>
            </w:r>
            <w:r w:rsidRPr="006805F9">
              <w:rPr>
                <w:rFonts w:ascii="Tahoma" w:hAnsi="Tahoma" w:cs="Tahoma"/>
                <w:sz w:val="24"/>
                <w:szCs w:val="24"/>
              </w:rPr>
              <w:t xml:space="preserve">по адресу </w:t>
            </w:r>
            <w:r w:rsidRPr="00CC7734">
              <w:rPr>
                <w:rFonts w:ascii="Tahoma" w:hAnsi="Tahoma" w:cs="Tahoma"/>
                <w:sz w:val="24"/>
                <w:szCs w:val="24"/>
              </w:rPr>
              <w:t>Красноярский край, г Норильск. Ленинский пр-т, д. 2</w:t>
            </w:r>
            <w:r>
              <w:rPr>
                <w:rFonts w:ascii="Tahoma" w:hAnsi="Tahoma" w:cs="Tahoma"/>
                <w:sz w:val="24"/>
                <w:szCs w:val="24"/>
              </w:rPr>
              <w:t>.</w:t>
            </w:r>
            <w:r w:rsidR="005A53EB">
              <w:rPr>
                <w:rFonts w:ascii="Tahoma" w:hAnsi="Tahoma" w:cs="Tahoma"/>
                <w:sz w:val="24"/>
                <w:szCs w:val="24"/>
              </w:rPr>
              <w:t xml:space="preserve">, </w:t>
            </w:r>
            <w:r w:rsidR="005A53EB" w:rsidRPr="005A53EB">
              <w:rPr>
                <w:rFonts w:ascii="Tahoma" w:hAnsi="Tahoma" w:cs="Tahoma"/>
                <w:sz w:val="24"/>
                <w:szCs w:val="24"/>
              </w:rPr>
              <w:t>Гостиничный комплекс "Полярная звезда"</w:t>
            </w:r>
            <w:r w:rsidR="005A53EB">
              <w:rPr>
                <w:rFonts w:ascii="Tahoma" w:hAnsi="Tahoma" w:cs="Tahoma"/>
                <w:sz w:val="24"/>
                <w:szCs w:val="24"/>
              </w:rPr>
              <w:t>,</w:t>
            </w:r>
            <w:r w:rsidR="005A53EB" w:rsidRPr="005A53EB">
              <w:rPr>
                <w:rFonts w:ascii="Tahoma" w:hAnsi="Tahoma" w:cs="Tahoma"/>
                <w:sz w:val="24"/>
                <w:szCs w:val="24"/>
              </w:rPr>
              <w:t xml:space="preserve"> </w:t>
            </w:r>
            <w:r w:rsidRPr="006805F9">
              <w:rPr>
                <w:rFonts w:ascii="Tahoma" w:hAnsi="Tahoma" w:cs="Tahoma"/>
                <w:sz w:val="24"/>
                <w:szCs w:val="24"/>
              </w:rPr>
              <w:t>предварительно уведомив о передаче сигнальн</w:t>
            </w:r>
            <w:r w:rsidR="00910D6A">
              <w:rPr>
                <w:rFonts w:ascii="Tahoma" w:hAnsi="Tahoma" w:cs="Tahoma"/>
                <w:sz w:val="24"/>
                <w:szCs w:val="24"/>
              </w:rPr>
              <w:t>ых</w:t>
            </w:r>
            <w:r w:rsidRPr="006805F9">
              <w:rPr>
                <w:rFonts w:ascii="Tahoma" w:hAnsi="Tahoma" w:cs="Tahoma"/>
                <w:sz w:val="24"/>
                <w:szCs w:val="24"/>
              </w:rPr>
              <w:t xml:space="preserve"> образц</w:t>
            </w:r>
            <w:r w:rsidR="00910D6A">
              <w:rPr>
                <w:rFonts w:ascii="Tahoma" w:hAnsi="Tahoma" w:cs="Tahoma"/>
                <w:sz w:val="24"/>
                <w:szCs w:val="24"/>
              </w:rPr>
              <w:t>ов</w:t>
            </w:r>
            <w:r>
              <w:rPr>
                <w:rFonts w:ascii="Tahoma" w:hAnsi="Tahoma" w:cs="Tahoma"/>
                <w:sz w:val="24"/>
                <w:szCs w:val="24"/>
              </w:rPr>
              <w:t xml:space="preserve"> по телефону </w:t>
            </w:r>
            <w:r w:rsidRPr="00CC7734">
              <w:rPr>
                <w:rFonts w:ascii="Tahoma" w:hAnsi="Tahoma" w:cs="Tahoma"/>
                <w:sz w:val="24"/>
                <w:szCs w:val="24"/>
              </w:rPr>
              <w:t>+7 (3919) 38-26-50</w:t>
            </w:r>
          </w:p>
          <w:p w:rsidR="008042F1" w:rsidRPr="006805F9" w:rsidRDefault="00CC7734" w:rsidP="00CC7734">
            <w:pPr>
              <w:contextualSpacing/>
              <w:jc w:val="both"/>
              <w:rPr>
                <w:rFonts w:ascii="Tahoma" w:hAnsi="Tahoma" w:cs="Tahoma"/>
                <w:sz w:val="24"/>
                <w:szCs w:val="24"/>
              </w:rPr>
            </w:pPr>
            <w:r>
              <w:rPr>
                <w:rFonts w:ascii="Tahoma" w:hAnsi="Tahoma" w:cs="Tahoma"/>
                <w:sz w:val="24"/>
                <w:szCs w:val="24"/>
              </w:rPr>
              <w:t xml:space="preserve"> </w:t>
            </w:r>
          </w:p>
          <w:p w:rsidR="00985EDE" w:rsidRPr="006805F9" w:rsidRDefault="008042F1" w:rsidP="008042F1">
            <w:pPr>
              <w:spacing w:after="0" w:line="240" w:lineRule="auto"/>
              <w:jc w:val="both"/>
              <w:rPr>
                <w:rFonts w:ascii="Tahoma" w:eastAsia="Times New Roman" w:hAnsi="Tahoma" w:cs="Tahoma"/>
                <w:sz w:val="24"/>
                <w:szCs w:val="24"/>
                <w:lang w:eastAsia="ru-RU"/>
              </w:rPr>
            </w:pPr>
            <w:r w:rsidRPr="006805F9">
              <w:rPr>
                <w:rFonts w:ascii="Tahoma" w:hAnsi="Tahoma" w:cs="Tahoma"/>
                <w:b/>
                <w:i/>
                <w:sz w:val="24"/>
                <w:szCs w:val="24"/>
              </w:rPr>
              <w:t xml:space="preserve">В случае невыполнения вышеуказанного требования по предоставлению сигнального образца, Ваша заявка на участие в закупочной процедуре будет отклонена.   </w:t>
            </w:r>
          </w:p>
        </w:tc>
      </w:tr>
      <w:tr w:rsidR="002A7AC2" w:rsidRPr="009D6D0A" w:rsidTr="006E7926">
        <w:tc>
          <w:tcPr>
            <w:tcW w:w="567" w:type="dxa"/>
            <w:vAlign w:val="center"/>
          </w:tcPr>
          <w:p w:rsidR="002A7AC2" w:rsidRPr="006805F9"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6805F9" w:rsidRDefault="00024BDC" w:rsidP="002A7AC2">
            <w:pPr>
              <w:spacing w:after="0" w:line="240" w:lineRule="auto"/>
              <w:rPr>
                <w:rFonts w:ascii="Tahoma" w:eastAsia="Times New Roman" w:hAnsi="Tahoma" w:cs="Tahoma"/>
                <w:sz w:val="24"/>
                <w:szCs w:val="24"/>
                <w:lang w:eastAsia="ru-RU"/>
              </w:rPr>
            </w:pPr>
            <w:r w:rsidRPr="006805F9">
              <w:rPr>
                <w:rFonts w:ascii="Tahoma" w:eastAsia="Times New Roman" w:hAnsi="Tahoma" w:cs="Tahoma"/>
                <w:sz w:val="24"/>
                <w:szCs w:val="24"/>
                <w:lang w:eastAsia="ru-RU"/>
              </w:rPr>
              <w:t>Срок действия КП/ТКП</w:t>
            </w:r>
          </w:p>
        </w:tc>
        <w:tc>
          <w:tcPr>
            <w:tcW w:w="7513" w:type="dxa"/>
            <w:shd w:val="clear" w:color="auto" w:fill="auto"/>
            <w:vAlign w:val="center"/>
          </w:tcPr>
          <w:p w:rsidR="002A7AC2" w:rsidRPr="006805F9" w:rsidRDefault="002A7AC2" w:rsidP="007A6C46">
            <w:pPr>
              <w:spacing w:after="0" w:line="240" w:lineRule="auto"/>
              <w:jc w:val="both"/>
              <w:rPr>
                <w:rFonts w:ascii="Tahoma" w:eastAsia="Times New Roman" w:hAnsi="Tahoma" w:cs="Tahoma"/>
                <w:sz w:val="24"/>
                <w:szCs w:val="24"/>
                <w:lang w:eastAsia="ru-RU"/>
              </w:rPr>
            </w:pPr>
            <w:r w:rsidRPr="006805F9">
              <w:rPr>
                <w:rFonts w:ascii="Tahoma" w:eastAsia="Times New Roman" w:hAnsi="Tahoma" w:cs="Tahoma"/>
                <w:color w:val="000000"/>
                <w:sz w:val="24"/>
                <w:szCs w:val="24"/>
                <w:lang w:eastAsia="ru-RU"/>
              </w:rPr>
              <w:t xml:space="preserve">Не </w:t>
            </w:r>
            <w:r w:rsidRPr="006805F9">
              <w:rPr>
                <w:rFonts w:ascii="Tahoma" w:eastAsia="Times New Roman" w:hAnsi="Tahoma" w:cs="Tahoma"/>
                <w:sz w:val="24"/>
                <w:szCs w:val="24"/>
                <w:lang w:eastAsia="ru-RU"/>
              </w:rPr>
              <w:t>менее 90 календарных дней с даты направления</w:t>
            </w:r>
          </w:p>
        </w:tc>
      </w:tr>
    </w:tbl>
    <w:p w:rsidR="00796741" w:rsidRPr="009D6D0A" w:rsidRDefault="00796741" w:rsidP="00796741">
      <w:pPr>
        <w:spacing w:after="0" w:line="240" w:lineRule="auto"/>
        <w:ind w:right="-1" w:firstLine="567"/>
        <w:jc w:val="both"/>
        <w:rPr>
          <w:rFonts w:ascii="Tahoma" w:eastAsia="Times New Roman" w:hAnsi="Tahoma" w:cs="Tahoma"/>
          <w:sz w:val="24"/>
          <w:szCs w:val="24"/>
          <w:lang w:eastAsia="ru-RU"/>
        </w:rPr>
      </w:pPr>
      <w:r w:rsidRPr="009D6D0A">
        <w:rPr>
          <w:rFonts w:ascii="Tahoma" w:eastAsia="Times New Roman" w:hAnsi="Tahoma" w:cs="Tahoma"/>
          <w:sz w:val="24"/>
          <w:szCs w:val="24"/>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796741" w:rsidRPr="009D6D0A" w:rsidRDefault="00796741" w:rsidP="00796741">
      <w:pPr>
        <w:tabs>
          <w:tab w:val="left" w:pos="10490"/>
        </w:tabs>
        <w:spacing w:after="0" w:line="240" w:lineRule="auto"/>
        <w:ind w:right="-1" w:firstLine="567"/>
        <w:jc w:val="both"/>
        <w:rPr>
          <w:rFonts w:ascii="Tahoma" w:eastAsia="Times New Roman" w:hAnsi="Tahoma" w:cs="Tahoma"/>
          <w:sz w:val="24"/>
          <w:szCs w:val="24"/>
          <w:lang w:eastAsia="ru-RU"/>
        </w:rPr>
      </w:pPr>
      <w:r w:rsidRPr="009D6D0A">
        <w:rPr>
          <w:rFonts w:ascii="Tahoma" w:eastAsia="Times New Roman" w:hAnsi="Tahoma" w:cs="Tahoma"/>
          <w:sz w:val="24"/>
          <w:szCs w:val="24"/>
          <w:lang w:eastAsia="ru-RU"/>
        </w:rPr>
        <w:t>ООО «Санаторий «Заполярье»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796741" w:rsidRPr="009D6D0A" w:rsidRDefault="00796741" w:rsidP="00796741">
      <w:pPr>
        <w:tabs>
          <w:tab w:val="left" w:pos="10490"/>
        </w:tabs>
        <w:spacing w:after="0" w:line="240" w:lineRule="auto"/>
        <w:ind w:right="-1" w:firstLine="567"/>
        <w:jc w:val="both"/>
        <w:rPr>
          <w:rFonts w:ascii="Tahoma" w:eastAsia="Times New Roman" w:hAnsi="Tahoma" w:cs="Tahoma"/>
          <w:sz w:val="24"/>
          <w:szCs w:val="24"/>
          <w:lang w:eastAsia="ru-RU"/>
        </w:rPr>
      </w:pPr>
      <w:r w:rsidRPr="009D6D0A">
        <w:rPr>
          <w:rFonts w:ascii="Tahoma" w:eastAsia="Times New Roman" w:hAnsi="Tahoma" w:cs="Tahoma"/>
          <w:sz w:val="24"/>
          <w:szCs w:val="24"/>
          <w:lang w:eastAsia="ru-RU"/>
        </w:rPr>
        <w:lastRenderedPageBreak/>
        <w:t>При этом любые расходы, связанные с участием в закупочной процедуре участник несет самостоятельно, указанные расходы ни при каких обстоятельствах ООО «Санаторий «Заполярье» не возмещаются.</w:t>
      </w:r>
    </w:p>
    <w:p w:rsidR="00796741" w:rsidRPr="009D6D0A" w:rsidRDefault="00796741" w:rsidP="00796741">
      <w:pPr>
        <w:tabs>
          <w:tab w:val="left" w:pos="9923"/>
          <w:tab w:val="left" w:pos="10490"/>
        </w:tabs>
        <w:spacing w:after="0" w:line="240" w:lineRule="auto"/>
        <w:ind w:right="-1" w:firstLine="567"/>
        <w:jc w:val="both"/>
        <w:rPr>
          <w:rFonts w:ascii="Tahoma" w:eastAsia="Times New Roman" w:hAnsi="Tahoma" w:cs="Tahoma"/>
          <w:sz w:val="24"/>
          <w:szCs w:val="24"/>
          <w:lang w:eastAsia="ru-RU"/>
        </w:rPr>
      </w:pPr>
      <w:r w:rsidRPr="009D6D0A">
        <w:rPr>
          <w:rFonts w:ascii="Tahoma" w:eastAsia="Times New Roman" w:hAnsi="Tahoma" w:cs="Tahoma"/>
          <w:sz w:val="24"/>
          <w:szCs w:val="24"/>
          <w:lang w:eastAsia="ru-RU"/>
        </w:rPr>
        <w:t xml:space="preserve">Вопросы, связанные с организацией данной Закупочной процедуры, заполнению документации, предоставлению разъяснений можно направлять Будановой Екатерине 8 (862) 259-98-00 на электронный адрес </w:t>
      </w:r>
      <w:hyperlink r:id="rId10" w:history="1">
        <w:r w:rsidRPr="009D6D0A">
          <w:rPr>
            <w:rFonts w:ascii="Tahoma" w:eastAsia="Times New Roman" w:hAnsi="Tahoma" w:cs="Tahoma"/>
            <w:color w:val="0000FF"/>
            <w:sz w:val="24"/>
            <w:szCs w:val="24"/>
            <w:u w:val="single"/>
            <w:lang w:val="en-US" w:eastAsia="ru-RU"/>
          </w:rPr>
          <w:t>Tender</w:t>
        </w:r>
        <w:r w:rsidRPr="009D6D0A">
          <w:rPr>
            <w:rFonts w:ascii="Tahoma" w:eastAsia="Times New Roman" w:hAnsi="Tahoma" w:cs="Tahoma"/>
            <w:color w:val="0000FF"/>
            <w:sz w:val="24"/>
            <w:szCs w:val="24"/>
            <w:u w:val="single"/>
            <w:lang w:eastAsia="ru-RU"/>
          </w:rPr>
          <w:t>@</w:t>
        </w:r>
        <w:r w:rsidRPr="009D6D0A">
          <w:rPr>
            <w:rFonts w:ascii="Tahoma" w:eastAsia="Times New Roman" w:hAnsi="Tahoma" w:cs="Tahoma"/>
            <w:color w:val="0000FF"/>
            <w:sz w:val="24"/>
            <w:szCs w:val="24"/>
            <w:u w:val="single"/>
            <w:lang w:val="en-US" w:eastAsia="ru-RU"/>
          </w:rPr>
          <w:t>zapolarye</w:t>
        </w:r>
        <w:r w:rsidRPr="009D6D0A">
          <w:rPr>
            <w:rFonts w:ascii="Tahoma" w:eastAsia="Times New Roman" w:hAnsi="Tahoma" w:cs="Tahoma"/>
            <w:color w:val="0000FF"/>
            <w:sz w:val="24"/>
            <w:szCs w:val="24"/>
            <w:u w:val="single"/>
            <w:lang w:eastAsia="ru-RU"/>
          </w:rPr>
          <w:t>.</w:t>
        </w:r>
        <w:r w:rsidRPr="009D6D0A">
          <w:rPr>
            <w:rFonts w:ascii="Tahoma" w:eastAsia="Times New Roman" w:hAnsi="Tahoma" w:cs="Tahoma"/>
            <w:color w:val="0000FF"/>
            <w:sz w:val="24"/>
            <w:szCs w:val="24"/>
            <w:u w:val="single"/>
            <w:lang w:val="en-US" w:eastAsia="ru-RU"/>
          </w:rPr>
          <w:t>ru</w:t>
        </w:r>
      </w:hyperlink>
      <w:r w:rsidRPr="009D6D0A">
        <w:rPr>
          <w:rFonts w:ascii="Tahoma" w:eastAsia="Times New Roman" w:hAnsi="Tahoma" w:cs="Tahoma"/>
          <w:sz w:val="24"/>
          <w:szCs w:val="24"/>
          <w:lang w:eastAsia="ru-RU"/>
        </w:rPr>
        <w:t xml:space="preserve">.  </w:t>
      </w:r>
    </w:p>
    <w:p w:rsidR="00796741" w:rsidRPr="009D6D0A" w:rsidRDefault="00796741" w:rsidP="00796741">
      <w:pPr>
        <w:tabs>
          <w:tab w:val="left" w:pos="9923"/>
          <w:tab w:val="left" w:pos="10490"/>
        </w:tabs>
        <w:spacing w:after="0" w:line="240" w:lineRule="auto"/>
        <w:ind w:right="-1" w:firstLine="567"/>
        <w:jc w:val="both"/>
        <w:rPr>
          <w:rFonts w:ascii="Tahoma" w:eastAsia="Times New Roman" w:hAnsi="Tahoma" w:cs="Tahoma"/>
          <w:bCs/>
          <w:sz w:val="24"/>
          <w:szCs w:val="24"/>
          <w:shd w:val="clear" w:color="auto" w:fill="FFFFFF"/>
          <w:lang w:eastAsia="ru-RU"/>
        </w:rPr>
      </w:pPr>
      <w:r w:rsidRPr="009D6D0A">
        <w:rPr>
          <w:rFonts w:ascii="Tahoma" w:eastAsia="Times New Roman" w:hAnsi="Tahoma" w:cs="Tahoma"/>
          <w:sz w:val="24"/>
          <w:szCs w:val="24"/>
          <w:lang w:eastAsia="ru-RU"/>
        </w:rPr>
        <w:t xml:space="preserve">Вопросы, связанные с предоставлением </w:t>
      </w:r>
      <w:r w:rsidRPr="009D6D0A">
        <w:rPr>
          <w:rFonts w:ascii="Tahoma" w:eastAsia="Times New Roman" w:hAnsi="Tahoma" w:cs="Tahoma"/>
          <w:sz w:val="24"/>
          <w:szCs w:val="24"/>
          <w:u w:val="single"/>
          <w:lang w:eastAsia="ru-RU"/>
        </w:rPr>
        <w:t xml:space="preserve">разъяснений по технической части </w:t>
      </w:r>
      <w:r w:rsidRPr="009D6D0A">
        <w:rPr>
          <w:rFonts w:ascii="Tahoma" w:eastAsia="Times New Roman" w:hAnsi="Tahoma" w:cs="Tahoma"/>
          <w:sz w:val="24"/>
          <w:szCs w:val="24"/>
          <w:lang w:eastAsia="ru-RU"/>
        </w:rPr>
        <w:t xml:space="preserve">закупочной процедуры необходимо направлять </w:t>
      </w:r>
      <w:r w:rsidRPr="009D6D0A">
        <w:rPr>
          <w:rFonts w:ascii="Tahoma" w:eastAsia="Times New Roman" w:hAnsi="Tahoma" w:cs="Tahoma"/>
          <w:sz w:val="24"/>
          <w:szCs w:val="24"/>
          <w:u w:val="single"/>
          <w:lang w:eastAsia="ru-RU"/>
        </w:rPr>
        <w:t>исключительно в письменном виде</w:t>
      </w:r>
      <w:r w:rsidRPr="009D6D0A">
        <w:rPr>
          <w:rFonts w:ascii="Tahoma" w:eastAsia="Times New Roman" w:hAnsi="Tahoma" w:cs="Tahoma"/>
          <w:sz w:val="24"/>
          <w:szCs w:val="24"/>
          <w:lang w:eastAsia="ru-RU"/>
        </w:rPr>
        <w:t xml:space="preserve"> на электронный адрес </w:t>
      </w:r>
      <w:hyperlink r:id="rId11" w:history="1">
        <w:r w:rsidRPr="009D6D0A">
          <w:rPr>
            <w:rFonts w:ascii="Tahoma" w:eastAsia="Times New Roman" w:hAnsi="Tahoma" w:cs="Tahoma"/>
            <w:color w:val="0000FF"/>
            <w:sz w:val="24"/>
            <w:szCs w:val="24"/>
            <w:u w:val="single"/>
            <w:lang w:val="en-US" w:eastAsia="ru-RU"/>
          </w:rPr>
          <w:t>Tender</w:t>
        </w:r>
        <w:r w:rsidRPr="009D6D0A">
          <w:rPr>
            <w:rFonts w:ascii="Tahoma" w:eastAsia="Times New Roman" w:hAnsi="Tahoma" w:cs="Tahoma"/>
            <w:color w:val="0000FF"/>
            <w:sz w:val="24"/>
            <w:szCs w:val="24"/>
            <w:u w:val="single"/>
            <w:lang w:eastAsia="ru-RU"/>
          </w:rPr>
          <w:t>@</w:t>
        </w:r>
        <w:r w:rsidRPr="009D6D0A">
          <w:rPr>
            <w:rFonts w:ascii="Tahoma" w:eastAsia="Times New Roman" w:hAnsi="Tahoma" w:cs="Tahoma"/>
            <w:color w:val="0000FF"/>
            <w:sz w:val="24"/>
            <w:szCs w:val="24"/>
            <w:u w:val="single"/>
            <w:lang w:val="en-US" w:eastAsia="ru-RU"/>
          </w:rPr>
          <w:t>zapolarye</w:t>
        </w:r>
        <w:r w:rsidRPr="009D6D0A">
          <w:rPr>
            <w:rFonts w:ascii="Tahoma" w:eastAsia="Times New Roman" w:hAnsi="Tahoma" w:cs="Tahoma"/>
            <w:color w:val="0000FF"/>
            <w:sz w:val="24"/>
            <w:szCs w:val="24"/>
            <w:u w:val="single"/>
            <w:lang w:eastAsia="ru-RU"/>
          </w:rPr>
          <w:t>.</w:t>
        </w:r>
        <w:r w:rsidRPr="009D6D0A">
          <w:rPr>
            <w:rFonts w:ascii="Tahoma" w:eastAsia="Times New Roman" w:hAnsi="Tahoma" w:cs="Tahoma"/>
            <w:color w:val="0000FF"/>
            <w:sz w:val="24"/>
            <w:szCs w:val="24"/>
            <w:u w:val="single"/>
            <w:lang w:val="en-US" w:eastAsia="ru-RU"/>
          </w:rPr>
          <w:t>ru</w:t>
        </w:r>
      </w:hyperlink>
      <w:r w:rsidRPr="009D6D0A">
        <w:rPr>
          <w:rFonts w:ascii="Tahoma" w:eastAsia="Times New Roman" w:hAnsi="Tahoma" w:cs="Tahoma"/>
          <w:sz w:val="24"/>
          <w:szCs w:val="24"/>
          <w:lang w:eastAsia="ru-RU"/>
        </w:rPr>
        <w:t>, либо посредством</w:t>
      </w:r>
      <w:r w:rsidRPr="009D6D0A">
        <w:rPr>
          <w:rFonts w:ascii="Tahoma" w:eastAsia="Times New Roman" w:hAnsi="Tahoma" w:cs="Tahoma"/>
          <w:i/>
          <w:sz w:val="24"/>
          <w:szCs w:val="24"/>
          <w:lang w:eastAsia="ru-RU"/>
        </w:rPr>
        <w:t xml:space="preserve"> </w:t>
      </w:r>
      <w:r w:rsidRPr="009D6D0A">
        <w:rPr>
          <w:rFonts w:ascii="Tahoma" w:eastAsia="Times New Roman" w:hAnsi="Tahoma" w:cs="Tahoma"/>
          <w:sz w:val="24"/>
          <w:szCs w:val="24"/>
          <w:lang w:eastAsia="ru-RU"/>
        </w:rPr>
        <w:t xml:space="preserve">торговой площадки через функционал </w:t>
      </w:r>
      <w:r w:rsidRPr="009D6D0A">
        <w:rPr>
          <w:rFonts w:ascii="Tahoma" w:eastAsia="Times New Roman" w:hAnsi="Tahoma" w:cs="Tahoma"/>
          <w:bCs/>
          <w:sz w:val="24"/>
          <w:szCs w:val="24"/>
          <w:shd w:val="clear" w:color="auto" w:fill="FFFFFF"/>
          <w:lang w:eastAsia="ru-RU"/>
        </w:rPr>
        <w:t>«Запрос разъяснений».</w:t>
      </w:r>
    </w:p>
    <w:p w:rsidR="00661DB2" w:rsidRPr="009D6D0A" w:rsidRDefault="00661DB2" w:rsidP="00796741">
      <w:pPr>
        <w:tabs>
          <w:tab w:val="left" w:pos="9923"/>
          <w:tab w:val="left" w:pos="10490"/>
        </w:tabs>
        <w:spacing w:after="0" w:line="240" w:lineRule="auto"/>
        <w:ind w:right="-1" w:firstLine="567"/>
        <w:jc w:val="both"/>
        <w:rPr>
          <w:rFonts w:ascii="Tahoma" w:eastAsia="Times New Roman" w:hAnsi="Tahoma" w:cs="Tahoma"/>
          <w:bCs/>
          <w:sz w:val="24"/>
          <w:szCs w:val="24"/>
          <w:shd w:val="clear" w:color="auto" w:fill="FFFFFF"/>
          <w:lang w:eastAsia="ru-RU"/>
        </w:rPr>
      </w:pPr>
    </w:p>
    <w:p w:rsidR="00796741" w:rsidRPr="009D6D0A" w:rsidRDefault="00796741" w:rsidP="00796741">
      <w:pPr>
        <w:tabs>
          <w:tab w:val="left" w:pos="9923"/>
          <w:tab w:val="left" w:pos="10490"/>
        </w:tabs>
        <w:spacing w:after="0" w:line="240" w:lineRule="auto"/>
        <w:ind w:right="-1" w:firstLine="567"/>
        <w:jc w:val="both"/>
        <w:rPr>
          <w:rFonts w:ascii="Tahoma" w:eastAsia="Times New Roman" w:hAnsi="Tahoma" w:cs="Tahoma"/>
          <w:sz w:val="24"/>
          <w:szCs w:val="24"/>
          <w:lang w:eastAsia="ru-RU"/>
        </w:rPr>
      </w:pPr>
      <w:r w:rsidRPr="009D6D0A">
        <w:rPr>
          <w:rFonts w:ascii="Tahoma" w:eastAsia="Times New Roman" w:hAnsi="Tahoma" w:cs="Tahoma"/>
          <w:sz w:val="24"/>
          <w:szCs w:val="24"/>
          <w:lang w:eastAsia="ru-RU"/>
        </w:rPr>
        <w:t>Передача информации другим подразделениям ООО «Санаторий «Заполярье» до объявления результатов Закупочной процедуры не допускается, при обнаружении подобных фактов, ООО «Санаторий «Заполярье» оставляется за собой право исключить потенциального Участника из дальнейшего участия в Закупочной процедуре.</w:t>
      </w:r>
    </w:p>
    <w:p w:rsidR="00471664" w:rsidRPr="009D6D0A" w:rsidRDefault="00471664" w:rsidP="00796741">
      <w:pPr>
        <w:tabs>
          <w:tab w:val="left" w:pos="567"/>
          <w:tab w:val="left" w:pos="10065"/>
        </w:tabs>
        <w:spacing w:after="0" w:line="240" w:lineRule="auto"/>
        <w:jc w:val="both"/>
        <w:rPr>
          <w:rFonts w:ascii="Tahoma" w:eastAsia="Times New Roman" w:hAnsi="Tahoma" w:cs="Tahoma"/>
          <w:sz w:val="24"/>
          <w:szCs w:val="24"/>
          <w:lang w:eastAsia="ru-RU"/>
        </w:rPr>
      </w:pPr>
    </w:p>
    <w:p w:rsidR="00796741" w:rsidRPr="009D6D0A" w:rsidRDefault="00796741" w:rsidP="00796741">
      <w:pPr>
        <w:tabs>
          <w:tab w:val="left" w:pos="567"/>
          <w:tab w:val="left" w:pos="10065"/>
        </w:tabs>
        <w:spacing w:after="0" w:line="240" w:lineRule="auto"/>
        <w:jc w:val="both"/>
        <w:rPr>
          <w:rFonts w:ascii="Tahoma" w:eastAsia="Times New Roman" w:hAnsi="Tahoma" w:cs="Tahoma"/>
          <w:sz w:val="24"/>
          <w:szCs w:val="24"/>
          <w:lang w:eastAsia="ru-RU"/>
        </w:rPr>
      </w:pPr>
      <w:r w:rsidRPr="009D6D0A">
        <w:rPr>
          <w:rFonts w:ascii="Tahoma" w:eastAsia="Times New Roman" w:hAnsi="Tahoma" w:cs="Tahoma"/>
          <w:sz w:val="24"/>
          <w:szCs w:val="24"/>
          <w:lang w:eastAsia="ru-RU"/>
        </w:rPr>
        <w:tab/>
        <w:t>В Приложении к данному приглашению к участию в Закупочной процедуре направляется:</w:t>
      </w:r>
      <w:r w:rsidR="00F25E4D" w:rsidRPr="009D6D0A">
        <w:rPr>
          <w:rStyle w:val="af4"/>
          <w:rFonts w:ascii="Tahoma" w:hAnsi="Tahoma" w:cs="Tahoma"/>
          <w:sz w:val="24"/>
          <w:szCs w:val="24"/>
        </w:rPr>
        <w:footnoteReference w:id="1"/>
      </w:r>
    </w:p>
    <w:p w:rsidR="00A2583D" w:rsidRPr="009D6D0A" w:rsidRDefault="005B1E8A" w:rsidP="00A2583D">
      <w:pPr>
        <w:tabs>
          <w:tab w:val="left" w:pos="10065"/>
          <w:tab w:val="left" w:pos="10490"/>
        </w:tabs>
        <w:spacing w:after="0" w:line="240" w:lineRule="auto"/>
        <w:ind w:right="333"/>
        <w:rPr>
          <w:rFonts w:ascii="Tahoma" w:eastAsia="Times New Roman" w:hAnsi="Tahoma" w:cs="Tahoma"/>
          <w:sz w:val="24"/>
          <w:szCs w:val="24"/>
          <w:lang w:eastAsia="ru-RU"/>
        </w:rPr>
      </w:pPr>
      <w:r w:rsidRPr="009D6D0A">
        <w:rPr>
          <w:rFonts w:ascii="Tahoma" w:eastAsia="Times New Roman" w:hAnsi="Tahoma" w:cs="Tahoma"/>
          <w:sz w:val="24"/>
          <w:szCs w:val="24"/>
          <w:lang w:eastAsia="ru-RU"/>
        </w:rPr>
        <w:t>Приложение №</w:t>
      </w:r>
      <w:r w:rsidR="00A2583D" w:rsidRPr="009D6D0A">
        <w:rPr>
          <w:rFonts w:ascii="Tahoma" w:eastAsia="Times New Roman" w:hAnsi="Tahoma" w:cs="Tahoma"/>
          <w:sz w:val="24"/>
          <w:szCs w:val="24"/>
          <w:lang w:eastAsia="ru-RU"/>
        </w:rPr>
        <w:t>1</w:t>
      </w:r>
      <w:r w:rsidRPr="009D6D0A">
        <w:rPr>
          <w:rFonts w:ascii="Tahoma" w:eastAsia="Times New Roman" w:hAnsi="Tahoma" w:cs="Tahoma"/>
          <w:sz w:val="24"/>
          <w:szCs w:val="24"/>
          <w:lang w:eastAsia="ru-RU"/>
        </w:rPr>
        <w:t xml:space="preserve">. </w:t>
      </w:r>
      <w:r w:rsidR="00E03D51" w:rsidRPr="009D6D0A">
        <w:rPr>
          <w:rFonts w:ascii="Tahoma" w:eastAsia="Times New Roman" w:hAnsi="Tahoma" w:cs="Tahoma"/>
          <w:sz w:val="24"/>
          <w:szCs w:val="24"/>
          <w:lang w:eastAsia="ru-RU"/>
        </w:rPr>
        <w:t xml:space="preserve">Спецификация </w:t>
      </w:r>
      <w:r w:rsidR="00D81139" w:rsidRPr="009D6D0A">
        <w:rPr>
          <w:rFonts w:ascii="Tahoma" w:eastAsia="Times New Roman" w:hAnsi="Tahoma" w:cs="Tahoma"/>
          <w:sz w:val="24"/>
          <w:szCs w:val="24"/>
          <w:lang w:eastAsia="ru-RU"/>
        </w:rPr>
        <w:t>Лот №1</w:t>
      </w:r>
    </w:p>
    <w:p w:rsidR="00A2583D" w:rsidRPr="009D6D0A" w:rsidRDefault="00A2583D" w:rsidP="00A2583D">
      <w:pPr>
        <w:tabs>
          <w:tab w:val="left" w:pos="10065"/>
          <w:tab w:val="left" w:pos="10490"/>
        </w:tabs>
        <w:spacing w:after="0" w:line="240" w:lineRule="auto"/>
        <w:ind w:right="333"/>
        <w:rPr>
          <w:rFonts w:ascii="Tahoma" w:eastAsia="Times New Roman" w:hAnsi="Tahoma" w:cs="Tahoma"/>
          <w:sz w:val="24"/>
          <w:szCs w:val="24"/>
          <w:lang w:eastAsia="ru-RU"/>
        </w:rPr>
      </w:pPr>
      <w:r w:rsidRPr="009D6D0A">
        <w:rPr>
          <w:rFonts w:ascii="Tahoma" w:eastAsia="Times New Roman" w:hAnsi="Tahoma" w:cs="Tahoma"/>
          <w:sz w:val="24"/>
          <w:szCs w:val="24"/>
          <w:lang w:eastAsia="ru-RU"/>
        </w:rPr>
        <w:t>Приложение №2.</w:t>
      </w:r>
      <w:r w:rsidR="00D81139" w:rsidRPr="009D6D0A">
        <w:rPr>
          <w:rFonts w:ascii="Tahoma" w:eastAsia="Times New Roman" w:hAnsi="Tahoma" w:cs="Tahoma"/>
          <w:sz w:val="24"/>
          <w:szCs w:val="24"/>
          <w:lang w:eastAsia="ru-RU"/>
        </w:rPr>
        <w:t xml:space="preserve"> </w:t>
      </w:r>
      <w:r w:rsidR="00E03D51" w:rsidRPr="009D6D0A">
        <w:rPr>
          <w:rFonts w:ascii="Tahoma" w:eastAsia="Times New Roman" w:hAnsi="Tahoma" w:cs="Tahoma"/>
          <w:sz w:val="24"/>
          <w:szCs w:val="24"/>
          <w:lang w:eastAsia="ru-RU"/>
        </w:rPr>
        <w:t xml:space="preserve">Спецификация </w:t>
      </w:r>
      <w:r w:rsidR="00D81139" w:rsidRPr="009D6D0A">
        <w:rPr>
          <w:rFonts w:ascii="Tahoma" w:eastAsia="Times New Roman" w:hAnsi="Tahoma" w:cs="Tahoma"/>
          <w:sz w:val="24"/>
          <w:szCs w:val="24"/>
          <w:lang w:eastAsia="ru-RU"/>
        </w:rPr>
        <w:t>Лот №2</w:t>
      </w:r>
    </w:p>
    <w:p w:rsidR="005B1E8A" w:rsidRDefault="00D81139" w:rsidP="00A2583D">
      <w:pPr>
        <w:tabs>
          <w:tab w:val="left" w:pos="10065"/>
          <w:tab w:val="left" w:pos="10490"/>
        </w:tabs>
        <w:spacing w:after="0" w:line="240" w:lineRule="auto"/>
        <w:ind w:right="333"/>
        <w:rPr>
          <w:rFonts w:ascii="Tahoma" w:eastAsia="Times New Roman" w:hAnsi="Tahoma" w:cs="Tahoma"/>
          <w:sz w:val="24"/>
          <w:szCs w:val="24"/>
          <w:lang w:eastAsia="ru-RU"/>
        </w:rPr>
      </w:pPr>
      <w:r w:rsidRPr="009D6D0A">
        <w:rPr>
          <w:rFonts w:ascii="Tahoma" w:eastAsia="Times New Roman" w:hAnsi="Tahoma" w:cs="Tahoma"/>
          <w:sz w:val="24"/>
          <w:szCs w:val="24"/>
          <w:lang w:eastAsia="ru-RU"/>
        </w:rPr>
        <w:t>Приложение №</w:t>
      </w:r>
      <w:r w:rsidR="009156C5">
        <w:rPr>
          <w:rFonts w:ascii="Tahoma" w:eastAsia="Times New Roman" w:hAnsi="Tahoma" w:cs="Tahoma"/>
          <w:sz w:val="24"/>
          <w:szCs w:val="24"/>
          <w:lang w:eastAsia="ru-RU"/>
        </w:rPr>
        <w:t>3</w:t>
      </w:r>
      <w:r w:rsidRPr="009D6D0A">
        <w:rPr>
          <w:rFonts w:ascii="Tahoma" w:eastAsia="Times New Roman" w:hAnsi="Tahoma" w:cs="Tahoma"/>
          <w:sz w:val="24"/>
          <w:szCs w:val="24"/>
          <w:lang w:eastAsia="ru-RU"/>
        </w:rPr>
        <w:t xml:space="preserve">. </w:t>
      </w:r>
      <w:r w:rsidR="005B1E8A" w:rsidRPr="009D6D0A">
        <w:rPr>
          <w:rFonts w:ascii="Tahoma" w:eastAsia="Times New Roman" w:hAnsi="Tahoma" w:cs="Tahoma"/>
          <w:sz w:val="24"/>
          <w:szCs w:val="24"/>
          <w:lang w:eastAsia="ru-RU"/>
        </w:rPr>
        <w:t xml:space="preserve">Заявка на участие в закупочной процедуре (форма к заполнению). </w:t>
      </w:r>
    </w:p>
    <w:p w:rsidR="007C0CD3" w:rsidRPr="009D6D0A" w:rsidRDefault="007C0CD3" w:rsidP="00A2583D">
      <w:pPr>
        <w:tabs>
          <w:tab w:val="left" w:pos="10065"/>
          <w:tab w:val="left" w:pos="10490"/>
        </w:tabs>
        <w:spacing w:after="0" w:line="240" w:lineRule="auto"/>
        <w:ind w:right="333"/>
        <w:rPr>
          <w:rFonts w:ascii="Tahoma" w:eastAsia="Times New Roman" w:hAnsi="Tahoma" w:cs="Tahoma"/>
          <w:sz w:val="24"/>
          <w:szCs w:val="24"/>
          <w:lang w:eastAsia="ru-RU"/>
        </w:rPr>
      </w:pPr>
      <w:r w:rsidRPr="009D6D0A">
        <w:rPr>
          <w:rFonts w:ascii="Tahoma" w:eastAsia="Times New Roman" w:hAnsi="Tahoma" w:cs="Tahoma"/>
          <w:sz w:val="24"/>
          <w:szCs w:val="24"/>
          <w:lang w:eastAsia="ru-RU"/>
        </w:rPr>
        <w:t>Приложение №</w:t>
      </w:r>
      <w:r>
        <w:rPr>
          <w:rFonts w:ascii="Tahoma" w:eastAsia="Times New Roman" w:hAnsi="Tahoma" w:cs="Tahoma"/>
          <w:sz w:val="24"/>
          <w:szCs w:val="24"/>
          <w:lang w:eastAsia="ru-RU"/>
        </w:rPr>
        <w:t>4</w:t>
      </w:r>
      <w:r w:rsidRPr="009D6D0A">
        <w:rPr>
          <w:rFonts w:ascii="Tahoma" w:eastAsia="Times New Roman" w:hAnsi="Tahoma" w:cs="Tahoma"/>
          <w:sz w:val="24"/>
          <w:szCs w:val="24"/>
          <w:lang w:eastAsia="ru-RU"/>
        </w:rPr>
        <w:t>.</w:t>
      </w:r>
      <w:r>
        <w:rPr>
          <w:rFonts w:ascii="Tahoma" w:eastAsia="Times New Roman" w:hAnsi="Tahoma" w:cs="Tahoma"/>
          <w:sz w:val="24"/>
          <w:szCs w:val="24"/>
          <w:lang w:eastAsia="ru-RU"/>
        </w:rPr>
        <w:t xml:space="preserve"> Форма подачи ценового предложения. </w:t>
      </w:r>
    </w:p>
    <w:p w:rsidR="005B1E8A" w:rsidRPr="009D6D0A" w:rsidRDefault="00D81139" w:rsidP="002970FE">
      <w:pPr>
        <w:tabs>
          <w:tab w:val="left" w:pos="10065"/>
          <w:tab w:val="left" w:pos="10490"/>
        </w:tabs>
        <w:spacing w:after="0" w:line="240" w:lineRule="auto"/>
        <w:ind w:right="333"/>
        <w:jc w:val="both"/>
        <w:rPr>
          <w:rFonts w:ascii="Tahoma" w:eastAsia="Times New Roman" w:hAnsi="Tahoma" w:cs="Tahoma"/>
          <w:color w:val="FF0000"/>
          <w:sz w:val="24"/>
          <w:szCs w:val="24"/>
          <w:lang w:eastAsia="ru-RU"/>
        </w:rPr>
      </w:pPr>
      <w:r w:rsidRPr="009D6D0A">
        <w:rPr>
          <w:rFonts w:ascii="Tahoma" w:eastAsia="Times New Roman" w:hAnsi="Tahoma" w:cs="Tahoma"/>
          <w:sz w:val="24"/>
          <w:szCs w:val="24"/>
          <w:lang w:eastAsia="ru-RU"/>
        </w:rPr>
        <w:t>Приложение №</w:t>
      </w:r>
      <w:r w:rsidR="00C32564">
        <w:rPr>
          <w:rFonts w:ascii="Tahoma" w:eastAsia="Times New Roman" w:hAnsi="Tahoma" w:cs="Tahoma"/>
          <w:sz w:val="24"/>
          <w:szCs w:val="24"/>
          <w:lang w:eastAsia="ru-RU"/>
        </w:rPr>
        <w:t>5</w:t>
      </w:r>
      <w:r w:rsidR="005B1E8A" w:rsidRPr="009D6D0A">
        <w:rPr>
          <w:rFonts w:ascii="Tahoma" w:eastAsia="Times New Roman" w:hAnsi="Tahoma" w:cs="Tahoma"/>
          <w:sz w:val="24"/>
          <w:szCs w:val="24"/>
          <w:lang w:eastAsia="ru-RU"/>
        </w:rPr>
        <w:t>. Типовая форма договора (для ознакомления).</w:t>
      </w:r>
    </w:p>
    <w:p w:rsidR="005B1E8A" w:rsidRPr="009D6D0A" w:rsidRDefault="00D81139" w:rsidP="002970FE">
      <w:pPr>
        <w:tabs>
          <w:tab w:val="left" w:pos="10065"/>
          <w:tab w:val="left" w:pos="10490"/>
        </w:tabs>
        <w:spacing w:after="0" w:line="240" w:lineRule="auto"/>
        <w:ind w:right="333"/>
        <w:jc w:val="both"/>
        <w:rPr>
          <w:rFonts w:ascii="Tahoma" w:eastAsia="Times New Roman" w:hAnsi="Tahoma" w:cs="Tahoma"/>
          <w:sz w:val="24"/>
          <w:szCs w:val="24"/>
          <w:lang w:eastAsia="ru-RU"/>
        </w:rPr>
      </w:pPr>
      <w:r w:rsidRPr="009D6D0A">
        <w:rPr>
          <w:rFonts w:ascii="Tahoma" w:eastAsia="Times New Roman" w:hAnsi="Tahoma" w:cs="Tahoma"/>
          <w:sz w:val="24"/>
          <w:szCs w:val="24"/>
          <w:lang w:eastAsia="ru-RU"/>
        </w:rPr>
        <w:t>Приложение №</w:t>
      </w:r>
      <w:r w:rsidR="00C32564">
        <w:rPr>
          <w:rFonts w:ascii="Tahoma" w:eastAsia="Times New Roman" w:hAnsi="Tahoma" w:cs="Tahoma"/>
          <w:sz w:val="24"/>
          <w:szCs w:val="24"/>
          <w:lang w:eastAsia="ru-RU"/>
        </w:rPr>
        <w:t>6</w:t>
      </w:r>
      <w:r w:rsidR="005B1E8A" w:rsidRPr="009D6D0A">
        <w:rPr>
          <w:rFonts w:ascii="Tahoma" w:eastAsia="Times New Roman" w:hAnsi="Tahoma" w:cs="Tahoma"/>
          <w:sz w:val="24"/>
          <w:szCs w:val="24"/>
          <w:lang w:eastAsia="ru-RU"/>
        </w:rPr>
        <w:t>. Карточка контрагента (форма к заполнению).</w:t>
      </w:r>
    </w:p>
    <w:p w:rsidR="005B1E8A" w:rsidRPr="009D6D0A" w:rsidRDefault="00D81139" w:rsidP="002970FE">
      <w:pPr>
        <w:tabs>
          <w:tab w:val="left" w:pos="10065"/>
          <w:tab w:val="left" w:pos="10490"/>
        </w:tabs>
        <w:spacing w:after="0" w:line="240" w:lineRule="auto"/>
        <w:ind w:right="333"/>
        <w:rPr>
          <w:rFonts w:ascii="Tahoma" w:eastAsia="Times New Roman" w:hAnsi="Tahoma" w:cs="Tahoma"/>
          <w:sz w:val="24"/>
          <w:szCs w:val="24"/>
          <w:lang w:eastAsia="ru-RU"/>
        </w:rPr>
      </w:pPr>
      <w:r w:rsidRPr="009D6D0A">
        <w:rPr>
          <w:rFonts w:ascii="Tahoma" w:eastAsia="Times New Roman" w:hAnsi="Tahoma" w:cs="Tahoma"/>
          <w:sz w:val="24"/>
          <w:szCs w:val="24"/>
          <w:lang w:eastAsia="ru-RU"/>
        </w:rPr>
        <w:t>Приложение №</w:t>
      </w:r>
      <w:r w:rsidR="00937D52" w:rsidRPr="009D6D0A">
        <w:rPr>
          <w:rFonts w:ascii="Tahoma" w:eastAsia="Times New Roman" w:hAnsi="Tahoma" w:cs="Tahoma"/>
          <w:sz w:val="24"/>
          <w:szCs w:val="24"/>
          <w:lang w:eastAsia="ru-RU"/>
        </w:rPr>
        <w:t>7</w:t>
      </w:r>
      <w:r w:rsidR="005B1E8A" w:rsidRPr="009D6D0A">
        <w:rPr>
          <w:rFonts w:ascii="Tahoma" w:eastAsia="Times New Roman" w:hAnsi="Tahoma" w:cs="Tahoma"/>
          <w:sz w:val="24"/>
          <w:szCs w:val="24"/>
          <w:lang w:eastAsia="ru-RU"/>
        </w:rPr>
        <w:t>. Декларация Участника закупочной процедуры о соответств</w:t>
      </w:r>
      <w:r w:rsidR="00A2583D" w:rsidRPr="009D6D0A">
        <w:rPr>
          <w:rFonts w:ascii="Tahoma" w:eastAsia="Times New Roman" w:hAnsi="Tahoma" w:cs="Tahoma"/>
          <w:sz w:val="24"/>
          <w:szCs w:val="24"/>
          <w:lang w:eastAsia="ru-RU"/>
        </w:rPr>
        <w:t>ии установленным требованиям (фо</w:t>
      </w:r>
      <w:r w:rsidR="005B1E8A" w:rsidRPr="009D6D0A">
        <w:rPr>
          <w:rFonts w:ascii="Tahoma" w:eastAsia="Times New Roman" w:hAnsi="Tahoma" w:cs="Tahoma"/>
          <w:sz w:val="24"/>
          <w:szCs w:val="24"/>
          <w:lang w:eastAsia="ru-RU"/>
        </w:rPr>
        <w:t xml:space="preserve">рма к заполнению). </w:t>
      </w:r>
    </w:p>
    <w:p w:rsidR="002E390D" w:rsidRPr="009D6D0A" w:rsidRDefault="002E390D" w:rsidP="005B1E8A">
      <w:pPr>
        <w:tabs>
          <w:tab w:val="left" w:pos="10065"/>
          <w:tab w:val="left" w:pos="10490"/>
        </w:tabs>
        <w:spacing w:after="0" w:line="240" w:lineRule="auto"/>
        <w:ind w:right="333"/>
        <w:rPr>
          <w:rFonts w:ascii="Tahoma" w:eastAsia="Times New Roman" w:hAnsi="Tahoma" w:cs="Tahoma"/>
          <w:sz w:val="24"/>
          <w:szCs w:val="24"/>
          <w:lang w:eastAsia="ru-RU"/>
        </w:rPr>
      </w:pPr>
    </w:p>
    <w:tbl>
      <w:tblPr>
        <w:tblStyle w:val="af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0"/>
        <w:gridCol w:w="2203"/>
        <w:gridCol w:w="3129"/>
      </w:tblGrid>
      <w:tr w:rsidR="000B7CFF" w:rsidRPr="009D6D0A" w:rsidTr="009156C5">
        <w:trPr>
          <w:trHeight w:val="401"/>
        </w:trPr>
        <w:tc>
          <w:tcPr>
            <w:tcW w:w="5300" w:type="dxa"/>
            <w:vAlign w:val="center"/>
          </w:tcPr>
          <w:p w:rsidR="000B7CFF" w:rsidRPr="009D6D0A" w:rsidRDefault="00B75884" w:rsidP="00FE1632">
            <w:pPr>
              <w:rPr>
                <w:rFonts w:ascii="Tahoma" w:hAnsi="Tahoma" w:cs="Tahoma"/>
                <w:b/>
                <w:sz w:val="24"/>
                <w:szCs w:val="24"/>
              </w:rPr>
            </w:pPr>
            <w:r w:rsidRPr="009D6D0A">
              <w:rPr>
                <w:rFonts w:ascii="Tahoma" w:hAnsi="Tahoma" w:cs="Tahoma"/>
                <w:b/>
                <w:bCs/>
                <w:sz w:val="24"/>
                <w:szCs w:val="24"/>
              </w:rPr>
              <w:t>Начальник отдела</w:t>
            </w:r>
            <w:r w:rsidR="00FE1632" w:rsidRPr="009D6D0A">
              <w:rPr>
                <w:rFonts w:ascii="Tahoma" w:hAnsi="Tahoma" w:cs="Tahoma"/>
                <w:b/>
                <w:bCs/>
                <w:sz w:val="24"/>
                <w:szCs w:val="24"/>
              </w:rPr>
              <w:t xml:space="preserve"> тендерных процедур</w:t>
            </w:r>
            <w:r w:rsidR="000B7CFF" w:rsidRPr="009D6D0A">
              <w:rPr>
                <w:rFonts w:ascii="Tahoma" w:hAnsi="Tahoma" w:cs="Tahoma"/>
                <w:b/>
                <w:bCs/>
                <w:sz w:val="24"/>
                <w:szCs w:val="24"/>
              </w:rPr>
              <w:t xml:space="preserve"> </w:t>
            </w:r>
          </w:p>
        </w:tc>
        <w:tc>
          <w:tcPr>
            <w:tcW w:w="2203" w:type="dxa"/>
            <w:vAlign w:val="center"/>
          </w:tcPr>
          <w:p w:rsidR="000B7CFF" w:rsidRPr="009D6D0A" w:rsidRDefault="000B7CFF" w:rsidP="00B75884">
            <w:pPr>
              <w:tabs>
                <w:tab w:val="left" w:pos="10206"/>
              </w:tabs>
              <w:jc w:val="both"/>
              <w:rPr>
                <w:rFonts w:ascii="Tahoma" w:hAnsi="Tahoma" w:cs="Tahoma"/>
                <w:b/>
                <w:sz w:val="24"/>
                <w:szCs w:val="24"/>
              </w:rPr>
            </w:pPr>
            <w:r w:rsidRPr="009D6D0A">
              <w:rPr>
                <w:rFonts w:ascii="Tahoma" w:hAnsi="Tahoma" w:cs="Tahoma"/>
                <w:b/>
                <w:bCs/>
                <w:sz w:val="24"/>
                <w:szCs w:val="24"/>
              </w:rPr>
              <w:t>________</w:t>
            </w:r>
            <w:r w:rsidR="00161AE8" w:rsidRPr="009D6D0A">
              <w:rPr>
                <w:rFonts w:ascii="Tahoma" w:hAnsi="Tahoma" w:cs="Tahoma"/>
                <w:b/>
                <w:bCs/>
                <w:sz w:val="24"/>
                <w:szCs w:val="24"/>
              </w:rPr>
              <w:t>____</w:t>
            </w:r>
            <w:r w:rsidRPr="009D6D0A">
              <w:rPr>
                <w:rFonts w:ascii="Tahoma" w:hAnsi="Tahoma" w:cs="Tahoma"/>
                <w:b/>
                <w:bCs/>
                <w:sz w:val="24"/>
                <w:szCs w:val="24"/>
              </w:rPr>
              <w:t>_</w:t>
            </w:r>
          </w:p>
        </w:tc>
        <w:tc>
          <w:tcPr>
            <w:tcW w:w="3129" w:type="dxa"/>
            <w:vAlign w:val="center"/>
          </w:tcPr>
          <w:p w:rsidR="000B7CFF" w:rsidRPr="009D6D0A" w:rsidRDefault="009D6A56" w:rsidP="009D6A56">
            <w:pPr>
              <w:tabs>
                <w:tab w:val="left" w:pos="10206"/>
              </w:tabs>
              <w:jc w:val="both"/>
              <w:rPr>
                <w:rFonts w:ascii="Tahoma" w:hAnsi="Tahoma" w:cs="Tahoma"/>
                <w:b/>
                <w:sz w:val="24"/>
                <w:szCs w:val="24"/>
              </w:rPr>
            </w:pPr>
            <w:r w:rsidRPr="009D6D0A">
              <w:rPr>
                <w:rFonts w:ascii="Tahoma" w:hAnsi="Tahoma" w:cs="Tahoma"/>
                <w:b/>
                <w:sz w:val="24"/>
                <w:szCs w:val="24"/>
              </w:rPr>
              <w:t xml:space="preserve">Е.В. </w:t>
            </w:r>
            <w:r w:rsidR="004D0EFC" w:rsidRPr="009D6D0A">
              <w:rPr>
                <w:rFonts w:ascii="Tahoma" w:hAnsi="Tahoma" w:cs="Tahoma"/>
                <w:b/>
                <w:sz w:val="24"/>
                <w:szCs w:val="24"/>
              </w:rPr>
              <w:t xml:space="preserve">Буданова </w:t>
            </w:r>
          </w:p>
        </w:tc>
      </w:tr>
    </w:tbl>
    <w:p w:rsidR="000B7CFF" w:rsidRPr="009D6D0A" w:rsidRDefault="000B7CFF" w:rsidP="00C93D22">
      <w:pPr>
        <w:spacing w:after="0" w:line="240" w:lineRule="auto"/>
        <w:ind w:right="-1"/>
        <w:jc w:val="both"/>
        <w:rPr>
          <w:rFonts w:ascii="Tahoma" w:hAnsi="Tahoma" w:cs="Tahoma"/>
          <w:sz w:val="24"/>
          <w:szCs w:val="24"/>
        </w:rPr>
      </w:pPr>
    </w:p>
    <w:sectPr w:rsidR="000B7CFF" w:rsidRPr="009D6D0A" w:rsidSect="00350BDB">
      <w:pgSz w:w="11906" w:h="16838"/>
      <w:pgMar w:top="851" w:right="567" w:bottom="1134"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8E4" w:rsidRDefault="002428E4" w:rsidP="00B50A78">
      <w:pPr>
        <w:spacing w:after="0" w:line="240" w:lineRule="auto"/>
      </w:pPr>
      <w:r>
        <w:separator/>
      </w:r>
    </w:p>
  </w:endnote>
  <w:endnote w:type="continuationSeparator" w:id="0">
    <w:p w:rsidR="002428E4" w:rsidRDefault="002428E4" w:rsidP="00B50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8E4" w:rsidRDefault="002428E4" w:rsidP="00B50A78">
      <w:pPr>
        <w:spacing w:after="0" w:line="240" w:lineRule="auto"/>
      </w:pPr>
      <w:r>
        <w:separator/>
      </w:r>
    </w:p>
  </w:footnote>
  <w:footnote w:type="continuationSeparator" w:id="0">
    <w:p w:rsidR="002428E4" w:rsidRDefault="002428E4" w:rsidP="00B50A78">
      <w:pPr>
        <w:spacing w:after="0" w:line="240" w:lineRule="auto"/>
      </w:pPr>
      <w:r>
        <w:continuationSeparator/>
      </w:r>
    </w:p>
  </w:footnote>
  <w:footnote w:id="1">
    <w:p w:rsidR="00F25E4D" w:rsidRDefault="00F25E4D" w:rsidP="00F25E4D">
      <w:pPr>
        <w:pStyle w:val="af2"/>
      </w:pPr>
      <w:r>
        <w:rPr>
          <w:rStyle w:val="af4"/>
          <w:rFonts w:eastAsia="Calibri"/>
        </w:rPr>
        <w:footnoteRef/>
      </w:r>
      <w:r>
        <w:t xml:space="preserve"> </w:t>
      </w:r>
      <w:r>
        <w:rPr>
          <w:b/>
          <w:szCs w:val="24"/>
          <w:u w:val="single"/>
        </w:rPr>
        <w:t>В случае непредставления корректно</w:t>
      </w:r>
      <w:r w:rsidR="003932D8">
        <w:rPr>
          <w:b/>
          <w:szCs w:val="24"/>
          <w:u w:val="single"/>
        </w:rPr>
        <w:t xml:space="preserve"> заполненных приложений, </w:t>
      </w:r>
      <w:r>
        <w:rPr>
          <w:b/>
          <w:szCs w:val="24"/>
          <w:u w:val="single"/>
        </w:rPr>
        <w:t xml:space="preserve">Ваша заявка на участие в закупочной процедуре будет отклонена. </w:t>
      </w:r>
    </w:p>
    <w:p w:rsidR="00F25E4D" w:rsidRDefault="00F25E4D" w:rsidP="00F25E4D">
      <w:pPr>
        <w:pStyle w:val="af2"/>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D38"/>
    <w:multiLevelType w:val="hybridMultilevel"/>
    <w:tmpl w:val="51F246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C86AB3"/>
    <w:multiLevelType w:val="hybridMultilevel"/>
    <w:tmpl w:val="213EAAD4"/>
    <w:lvl w:ilvl="0" w:tplc="0419000F">
      <w:start w:val="1"/>
      <w:numFmt w:val="decimal"/>
      <w:lvlText w:val="%1."/>
      <w:lvlJc w:val="left"/>
      <w:pPr>
        <w:ind w:left="697" w:hanging="360"/>
      </w:pPr>
    </w:lvl>
    <w:lvl w:ilvl="1" w:tplc="04190019">
      <w:start w:val="1"/>
      <w:numFmt w:val="lowerLetter"/>
      <w:lvlText w:val="%2."/>
      <w:lvlJc w:val="left"/>
      <w:pPr>
        <w:ind w:left="1417" w:hanging="360"/>
      </w:pPr>
    </w:lvl>
    <w:lvl w:ilvl="2" w:tplc="0419001B">
      <w:start w:val="1"/>
      <w:numFmt w:val="lowerRoman"/>
      <w:lvlText w:val="%3."/>
      <w:lvlJc w:val="right"/>
      <w:pPr>
        <w:ind w:left="2137" w:hanging="180"/>
      </w:pPr>
    </w:lvl>
    <w:lvl w:ilvl="3" w:tplc="0419000F">
      <w:start w:val="1"/>
      <w:numFmt w:val="decimal"/>
      <w:lvlText w:val="%4."/>
      <w:lvlJc w:val="left"/>
      <w:pPr>
        <w:ind w:left="2857" w:hanging="360"/>
      </w:pPr>
    </w:lvl>
    <w:lvl w:ilvl="4" w:tplc="04190019">
      <w:start w:val="1"/>
      <w:numFmt w:val="lowerLetter"/>
      <w:lvlText w:val="%5."/>
      <w:lvlJc w:val="left"/>
      <w:pPr>
        <w:ind w:left="3577" w:hanging="360"/>
      </w:pPr>
    </w:lvl>
    <w:lvl w:ilvl="5" w:tplc="0419001B">
      <w:start w:val="1"/>
      <w:numFmt w:val="lowerRoman"/>
      <w:lvlText w:val="%6."/>
      <w:lvlJc w:val="right"/>
      <w:pPr>
        <w:ind w:left="4297" w:hanging="180"/>
      </w:pPr>
    </w:lvl>
    <w:lvl w:ilvl="6" w:tplc="0419000F">
      <w:start w:val="1"/>
      <w:numFmt w:val="decimal"/>
      <w:lvlText w:val="%7."/>
      <w:lvlJc w:val="left"/>
      <w:pPr>
        <w:ind w:left="5017" w:hanging="360"/>
      </w:pPr>
    </w:lvl>
    <w:lvl w:ilvl="7" w:tplc="04190019">
      <w:start w:val="1"/>
      <w:numFmt w:val="lowerLetter"/>
      <w:lvlText w:val="%8."/>
      <w:lvlJc w:val="left"/>
      <w:pPr>
        <w:ind w:left="5737" w:hanging="360"/>
      </w:pPr>
    </w:lvl>
    <w:lvl w:ilvl="8" w:tplc="0419001B">
      <w:start w:val="1"/>
      <w:numFmt w:val="lowerRoman"/>
      <w:lvlText w:val="%9."/>
      <w:lvlJc w:val="right"/>
      <w:pPr>
        <w:ind w:left="6457" w:hanging="180"/>
      </w:pPr>
    </w:lvl>
  </w:abstractNum>
  <w:abstractNum w:abstractNumId="2" w15:restartNumberingAfterBreak="0">
    <w:nsid w:val="0DCE46B9"/>
    <w:multiLevelType w:val="hybridMultilevel"/>
    <w:tmpl w:val="D1DA1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7E0F19"/>
    <w:multiLevelType w:val="hybridMultilevel"/>
    <w:tmpl w:val="CF545DA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895E9F"/>
    <w:multiLevelType w:val="hybridMultilevel"/>
    <w:tmpl w:val="6D48CCA0"/>
    <w:lvl w:ilvl="0" w:tplc="40FEB33E">
      <w:start w:val="1"/>
      <w:numFmt w:val="bullet"/>
      <w:lvlText w:val=""/>
      <w:lvlJc w:val="left"/>
      <w:pPr>
        <w:ind w:left="720" w:hanging="360"/>
      </w:pPr>
      <w:rPr>
        <w:rFonts w:ascii="Symbol" w:hAnsi="Symbol"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727ED4"/>
    <w:multiLevelType w:val="hybridMultilevel"/>
    <w:tmpl w:val="B6D0F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8D5285"/>
    <w:multiLevelType w:val="hybridMultilevel"/>
    <w:tmpl w:val="DB5E5B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413D44"/>
    <w:multiLevelType w:val="hybridMultilevel"/>
    <w:tmpl w:val="46C6A690"/>
    <w:lvl w:ilvl="0" w:tplc="5BB2165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2B6B65C0"/>
    <w:multiLevelType w:val="hybridMultilevel"/>
    <w:tmpl w:val="9772928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33DA01A4"/>
    <w:multiLevelType w:val="hybridMultilevel"/>
    <w:tmpl w:val="6B8EBAD8"/>
    <w:lvl w:ilvl="0" w:tplc="40FEB33E">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7422B1A"/>
    <w:multiLevelType w:val="hybridMultilevel"/>
    <w:tmpl w:val="A2DC6CAE"/>
    <w:lvl w:ilvl="0" w:tplc="08423598">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BF96EFE"/>
    <w:multiLevelType w:val="hybridMultilevel"/>
    <w:tmpl w:val="28408B2C"/>
    <w:lvl w:ilvl="0" w:tplc="81DAF19E">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93700B3"/>
    <w:multiLevelType w:val="hybridMultilevel"/>
    <w:tmpl w:val="E63E728A"/>
    <w:lvl w:ilvl="0" w:tplc="04190001">
      <w:start w:val="1"/>
      <w:numFmt w:val="bullet"/>
      <w:lvlText w:val=""/>
      <w:lvlJc w:val="left"/>
      <w:pPr>
        <w:ind w:left="1039" w:hanging="360"/>
      </w:pPr>
      <w:rPr>
        <w:rFonts w:ascii="Symbol" w:hAnsi="Symbol" w:hint="default"/>
      </w:rPr>
    </w:lvl>
    <w:lvl w:ilvl="1" w:tplc="04190003" w:tentative="1">
      <w:start w:val="1"/>
      <w:numFmt w:val="bullet"/>
      <w:lvlText w:val="o"/>
      <w:lvlJc w:val="left"/>
      <w:pPr>
        <w:ind w:left="1759" w:hanging="360"/>
      </w:pPr>
      <w:rPr>
        <w:rFonts w:ascii="Courier New" w:hAnsi="Courier New" w:cs="Courier New" w:hint="default"/>
      </w:rPr>
    </w:lvl>
    <w:lvl w:ilvl="2" w:tplc="04190005" w:tentative="1">
      <w:start w:val="1"/>
      <w:numFmt w:val="bullet"/>
      <w:lvlText w:val=""/>
      <w:lvlJc w:val="left"/>
      <w:pPr>
        <w:ind w:left="2479" w:hanging="360"/>
      </w:pPr>
      <w:rPr>
        <w:rFonts w:ascii="Wingdings" w:hAnsi="Wingdings" w:hint="default"/>
      </w:rPr>
    </w:lvl>
    <w:lvl w:ilvl="3" w:tplc="04190001" w:tentative="1">
      <w:start w:val="1"/>
      <w:numFmt w:val="bullet"/>
      <w:lvlText w:val=""/>
      <w:lvlJc w:val="left"/>
      <w:pPr>
        <w:ind w:left="3199" w:hanging="360"/>
      </w:pPr>
      <w:rPr>
        <w:rFonts w:ascii="Symbol" w:hAnsi="Symbol" w:hint="default"/>
      </w:rPr>
    </w:lvl>
    <w:lvl w:ilvl="4" w:tplc="04190003" w:tentative="1">
      <w:start w:val="1"/>
      <w:numFmt w:val="bullet"/>
      <w:lvlText w:val="o"/>
      <w:lvlJc w:val="left"/>
      <w:pPr>
        <w:ind w:left="3919" w:hanging="360"/>
      </w:pPr>
      <w:rPr>
        <w:rFonts w:ascii="Courier New" w:hAnsi="Courier New" w:cs="Courier New" w:hint="default"/>
      </w:rPr>
    </w:lvl>
    <w:lvl w:ilvl="5" w:tplc="04190005" w:tentative="1">
      <w:start w:val="1"/>
      <w:numFmt w:val="bullet"/>
      <w:lvlText w:val=""/>
      <w:lvlJc w:val="left"/>
      <w:pPr>
        <w:ind w:left="4639" w:hanging="360"/>
      </w:pPr>
      <w:rPr>
        <w:rFonts w:ascii="Wingdings" w:hAnsi="Wingdings" w:hint="default"/>
      </w:rPr>
    </w:lvl>
    <w:lvl w:ilvl="6" w:tplc="04190001" w:tentative="1">
      <w:start w:val="1"/>
      <w:numFmt w:val="bullet"/>
      <w:lvlText w:val=""/>
      <w:lvlJc w:val="left"/>
      <w:pPr>
        <w:ind w:left="5359" w:hanging="360"/>
      </w:pPr>
      <w:rPr>
        <w:rFonts w:ascii="Symbol" w:hAnsi="Symbol" w:hint="default"/>
      </w:rPr>
    </w:lvl>
    <w:lvl w:ilvl="7" w:tplc="04190003" w:tentative="1">
      <w:start w:val="1"/>
      <w:numFmt w:val="bullet"/>
      <w:lvlText w:val="o"/>
      <w:lvlJc w:val="left"/>
      <w:pPr>
        <w:ind w:left="6079" w:hanging="360"/>
      </w:pPr>
      <w:rPr>
        <w:rFonts w:ascii="Courier New" w:hAnsi="Courier New" w:cs="Courier New" w:hint="default"/>
      </w:rPr>
    </w:lvl>
    <w:lvl w:ilvl="8" w:tplc="04190005" w:tentative="1">
      <w:start w:val="1"/>
      <w:numFmt w:val="bullet"/>
      <w:lvlText w:val=""/>
      <w:lvlJc w:val="left"/>
      <w:pPr>
        <w:ind w:left="6799" w:hanging="360"/>
      </w:pPr>
      <w:rPr>
        <w:rFonts w:ascii="Wingdings" w:hAnsi="Wingdings" w:hint="default"/>
      </w:rPr>
    </w:lvl>
  </w:abstractNum>
  <w:abstractNum w:abstractNumId="13" w15:restartNumberingAfterBreak="0">
    <w:nsid w:val="598872B4"/>
    <w:multiLevelType w:val="hybridMultilevel"/>
    <w:tmpl w:val="6A1C2A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A581D9B"/>
    <w:multiLevelType w:val="hybridMultilevel"/>
    <w:tmpl w:val="EC203DB8"/>
    <w:lvl w:ilvl="0" w:tplc="412826EA">
      <w:start w:val="1"/>
      <w:numFmt w:val="decimal"/>
      <w:lvlText w:val="Вопрос № %1."/>
      <w:lvlJc w:val="left"/>
      <w:pPr>
        <w:ind w:left="72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2F3409C"/>
    <w:multiLevelType w:val="multilevel"/>
    <w:tmpl w:val="61C09314"/>
    <w:lvl w:ilvl="0">
      <w:start w:val="1"/>
      <w:numFmt w:val="decimal"/>
      <w:pStyle w:val="a"/>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b w:val="0"/>
        <w:sz w:val="24"/>
        <w:szCs w:val="24"/>
      </w:rPr>
    </w:lvl>
    <w:lvl w:ilvl="3">
      <w:start w:val="1"/>
      <w:numFmt w:val="decimal"/>
      <w:suff w:val="space"/>
      <w:lvlText w:val="%1.%2.%3.%4"/>
      <w:lvlJc w:val="left"/>
      <w:pPr>
        <w:ind w:left="0" w:firstLine="709"/>
      </w:pPr>
      <w:rPr>
        <w:rFonts w:hint="default"/>
      </w:rPr>
    </w:lvl>
    <w:lvl w:ilvl="4">
      <w:start w:val="1"/>
      <w:numFmt w:val="decimal"/>
      <w:lvlText w:val="%1.%2.%3.%4.%5"/>
      <w:lvlJc w:val="left"/>
      <w:pPr>
        <w:tabs>
          <w:tab w:val="num" w:pos="3135"/>
        </w:tabs>
        <w:ind w:left="3135" w:hanging="1008"/>
      </w:pPr>
      <w:rPr>
        <w:rFonts w:hint="default"/>
      </w:rPr>
    </w:lvl>
    <w:lvl w:ilvl="5">
      <w:start w:val="1"/>
      <w:numFmt w:val="decimal"/>
      <w:lvlText w:val="%1.%2.%3.%4.%5.%6"/>
      <w:lvlJc w:val="left"/>
      <w:pPr>
        <w:tabs>
          <w:tab w:val="num" w:pos="3279"/>
        </w:tabs>
        <w:ind w:left="3279" w:hanging="1152"/>
      </w:pPr>
      <w:rPr>
        <w:rFonts w:hint="default"/>
      </w:rPr>
    </w:lvl>
    <w:lvl w:ilvl="6">
      <w:start w:val="1"/>
      <w:numFmt w:val="decimal"/>
      <w:lvlText w:val="%1.%2.%3.%4.%5.%6.%7"/>
      <w:lvlJc w:val="left"/>
      <w:pPr>
        <w:tabs>
          <w:tab w:val="num" w:pos="3423"/>
        </w:tabs>
        <w:ind w:left="3423" w:hanging="1296"/>
      </w:pPr>
      <w:rPr>
        <w:rFonts w:hint="default"/>
      </w:rPr>
    </w:lvl>
    <w:lvl w:ilvl="7">
      <w:start w:val="1"/>
      <w:numFmt w:val="decimal"/>
      <w:lvlText w:val="%1.%2.%3.%4.%5.%6.%7.%8"/>
      <w:lvlJc w:val="left"/>
      <w:pPr>
        <w:tabs>
          <w:tab w:val="num" w:pos="3567"/>
        </w:tabs>
        <w:ind w:left="3567" w:hanging="1440"/>
      </w:pPr>
      <w:rPr>
        <w:rFonts w:hint="default"/>
      </w:rPr>
    </w:lvl>
    <w:lvl w:ilvl="8">
      <w:start w:val="1"/>
      <w:numFmt w:val="decimal"/>
      <w:lvlText w:val="%1.%2.%3.%4.%5.%6.%7.%8.%9"/>
      <w:lvlJc w:val="left"/>
      <w:pPr>
        <w:tabs>
          <w:tab w:val="num" w:pos="3711"/>
        </w:tabs>
        <w:ind w:left="3711" w:hanging="1584"/>
      </w:pPr>
      <w:rPr>
        <w:rFonts w:hint="default"/>
      </w:rPr>
    </w:lvl>
  </w:abstractNum>
  <w:abstractNum w:abstractNumId="16" w15:restartNumberingAfterBreak="0">
    <w:nsid w:val="6C774FE8"/>
    <w:multiLevelType w:val="hybridMultilevel"/>
    <w:tmpl w:val="868E9200"/>
    <w:lvl w:ilvl="0" w:tplc="9C6089E2">
      <w:start w:val="1"/>
      <w:numFmt w:val="decimal"/>
      <w:lvlText w:val="Приложение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FAB0DB0"/>
    <w:multiLevelType w:val="hybridMultilevel"/>
    <w:tmpl w:val="E1A29150"/>
    <w:lvl w:ilvl="0" w:tplc="210C51D8">
      <w:start w:val="1"/>
      <w:numFmt w:val="decimal"/>
      <w:lvlText w:val="%1."/>
      <w:lvlJc w:val="left"/>
      <w:pPr>
        <w:ind w:left="720" w:hanging="360"/>
      </w:pPr>
      <w:rPr>
        <w:rFonts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6"/>
  </w:num>
  <w:num w:numId="4">
    <w:abstractNumId w:val="17"/>
  </w:num>
  <w:num w:numId="5">
    <w:abstractNumId w:val="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8"/>
  </w:num>
  <w:num w:numId="10">
    <w:abstractNumId w:val="17"/>
    <w:lvlOverride w:ilvl="0">
      <w:startOverride w:val="1"/>
    </w:lvlOverride>
    <w:lvlOverride w:ilvl="1"/>
    <w:lvlOverride w:ilvl="2"/>
    <w:lvlOverride w:ilvl="3"/>
    <w:lvlOverride w:ilvl="4"/>
    <w:lvlOverride w:ilvl="5"/>
    <w:lvlOverride w:ilvl="6"/>
    <w:lvlOverride w:ilvl="7"/>
    <w:lvlOverride w:ilvl="8"/>
  </w:num>
  <w:num w:numId="11">
    <w:abstractNumId w:val="13"/>
  </w:num>
  <w:num w:numId="12">
    <w:abstractNumId w:val="8"/>
  </w:num>
  <w:num w:numId="13">
    <w:abstractNumId w:val="17"/>
    <w:lvlOverride w:ilvl="0">
      <w:startOverride w:val="1"/>
    </w:lvlOverride>
    <w:lvlOverride w:ilvl="1"/>
    <w:lvlOverride w:ilvl="2"/>
    <w:lvlOverride w:ilvl="3"/>
    <w:lvlOverride w:ilvl="4"/>
    <w:lvlOverride w:ilvl="5"/>
    <w:lvlOverride w:ilvl="6"/>
    <w:lvlOverride w:ilvl="7"/>
    <w:lvlOverride w:ilvl="8"/>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8"/>
  </w:num>
  <w:num w:numId="17">
    <w:abstractNumId w:val="17"/>
    <w:lvlOverride w:ilvl="0">
      <w:startOverride w:val="1"/>
    </w:lvlOverride>
    <w:lvlOverride w:ilvl="1"/>
    <w:lvlOverride w:ilvl="2"/>
    <w:lvlOverride w:ilvl="3"/>
    <w:lvlOverride w:ilvl="4"/>
    <w:lvlOverride w:ilvl="5"/>
    <w:lvlOverride w:ilvl="6"/>
    <w:lvlOverride w:ilvl="7"/>
    <w:lvlOverride w:ilvl="8"/>
  </w:num>
  <w:num w:numId="1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8"/>
  </w:num>
  <w:num w:numId="21">
    <w:abstractNumId w:val="17"/>
    <w:lvlOverride w:ilvl="0">
      <w:startOverride w:val="1"/>
    </w:lvlOverride>
    <w:lvlOverride w:ilvl="1"/>
    <w:lvlOverride w:ilvl="2"/>
    <w:lvlOverride w:ilvl="3"/>
    <w:lvlOverride w:ilvl="4"/>
    <w:lvlOverride w:ilvl="5"/>
    <w:lvlOverride w:ilvl="6"/>
    <w:lvlOverride w:ilvl="7"/>
    <w:lvlOverride w:ilvl="8"/>
  </w:num>
  <w:num w:numId="22">
    <w:abstractNumId w:val="13"/>
  </w:num>
  <w:num w:numId="23">
    <w:abstractNumId w:val="8"/>
  </w:num>
  <w:num w:numId="24">
    <w:abstractNumId w:val="17"/>
    <w:lvlOverride w:ilvl="0">
      <w:startOverride w:val="1"/>
    </w:lvlOverride>
    <w:lvlOverride w:ilvl="1"/>
    <w:lvlOverride w:ilvl="2"/>
    <w:lvlOverride w:ilvl="3"/>
    <w:lvlOverride w:ilvl="4"/>
    <w:lvlOverride w:ilvl="5"/>
    <w:lvlOverride w:ilvl="6"/>
    <w:lvlOverride w:ilvl="7"/>
    <w:lvlOverride w:ilvl="8"/>
  </w:num>
  <w:num w:numId="25">
    <w:abstractNumId w:val="13"/>
  </w:num>
  <w:num w:numId="26">
    <w:abstractNumId w:val="8"/>
  </w:num>
  <w:num w:numId="27">
    <w:abstractNumId w:val="17"/>
    <w:lvlOverride w:ilvl="0">
      <w:startOverride w:val="1"/>
    </w:lvlOverride>
    <w:lvlOverride w:ilvl="1"/>
    <w:lvlOverride w:ilvl="2"/>
    <w:lvlOverride w:ilvl="3"/>
    <w:lvlOverride w:ilvl="4"/>
    <w:lvlOverride w:ilvl="5"/>
    <w:lvlOverride w:ilvl="6"/>
    <w:lvlOverride w:ilvl="7"/>
    <w:lvlOverride w:ilvl="8"/>
  </w:num>
  <w:num w:numId="28">
    <w:abstractNumId w:val="13"/>
  </w:num>
  <w:num w:numId="29">
    <w:abstractNumId w:val="8"/>
  </w:num>
  <w:num w:numId="30">
    <w:abstractNumId w:val="17"/>
    <w:lvlOverride w:ilvl="0">
      <w:startOverride w:val="1"/>
    </w:lvlOverride>
    <w:lvlOverride w:ilvl="1"/>
    <w:lvlOverride w:ilvl="2"/>
    <w:lvlOverride w:ilvl="3"/>
    <w:lvlOverride w:ilvl="4"/>
    <w:lvlOverride w:ilvl="5"/>
    <w:lvlOverride w:ilvl="6"/>
    <w:lvlOverride w:ilvl="7"/>
    <w:lvlOverride w:ilvl="8"/>
  </w:num>
  <w:num w:numId="31">
    <w:abstractNumId w:val="13"/>
  </w:num>
  <w:num w:numId="32">
    <w:abstractNumId w:val="8"/>
  </w:num>
  <w:num w:numId="33">
    <w:abstractNumId w:val="17"/>
    <w:lvlOverride w:ilvl="0">
      <w:startOverride w:val="1"/>
    </w:lvlOverride>
    <w:lvlOverride w:ilvl="1"/>
    <w:lvlOverride w:ilvl="2"/>
    <w:lvlOverride w:ilvl="3"/>
    <w:lvlOverride w:ilvl="4"/>
    <w:lvlOverride w:ilvl="5"/>
    <w:lvlOverride w:ilvl="6"/>
    <w:lvlOverride w:ilvl="7"/>
    <w:lvlOverride w:ilvl="8"/>
  </w:num>
  <w:num w:numId="34">
    <w:abstractNumId w:val="5"/>
  </w:num>
  <w:num w:numId="35">
    <w:abstractNumId w:val="7"/>
  </w:num>
  <w:num w:numId="36">
    <w:abstractNumId w:val="15"/>
  </w:num>
  <w:num w:numId="37">
    <w:abstractNumId w:val="9"/>
  </w:num>
  <w:num w:numId="38">
    <w:abstractNumId w:val="1"/>
  </w:num>
  <w:num w:numId="39">
    <w:abstractNumId w:val="4"/>
  </w:num>
  <w:num w:numId="40">
    <w:abstractNumId w:val="2"/>
  </w:num>
  <w:num w:numId="41">
    <w:abstractNumId w:val="16"/>
  </w:num>
  <w:num w:numId="42">
    <w:abstractNumId w:val="14"/>
  </w:num>
  <w:num w:numId="43">
    <w:abstractNumId w:val="3"/>
  </w:num>
  <w:num w:numId="44">
    <w:abstractNumId w:val="1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F4C"/>
    <w:rsid w:val="0000080F"/>
    <w:rsid w:val="0000117D"/>
    <w:rsid w:val="000042E7"/>
    <w:rsid w:val="00005CED"/>
    <w:rsid w:val="00007F44"/>
    <w:rsid w:val="00013D42"/>
    <w:rsid w:val="00017A3F"/>
    <w:rsid w:val="00024BDC"/>
    <w:rsid w:val="00030799"/>
    <w:rsid w:val="00032D0E"/>
    <w:rsid w:val="0003495F"/>
    <w:rsid w:val="0004394F"/>
    <w:rsid w:val="000527DC"/>
    <w:rsid w:val="000556F3"/>
    <w:rsid w:val="000576D7"/>
    <w:rsid w:val="00065660"/>
    <w:rsid w:val="000708A2"/>
    <w:rsid w:val="00070D82"/>
    <w:rsid w:val="00076B5C"/>
    <w:rsid w:val="00077FD8"/>
    <w:rsid w:val="00080520"/>
    <w:rsid w:val="00082E6B"/>
    <w:rsid w:val="00085B28"/>
    <w:rsid w:val="00086F19"/>
    <w:rsid w:val="00087EA3"/>
    <w:rsid w:val="00091DB0"/>
    <w:rsid w:val="0009214E"/>
    <w:rsid w:val="00092B5D"/>
    <w:rsid w:val="000941C5"/>
    <w:rsid w:val="00096F41"/>
    <w:rsid w:val="00097550"/>
    <w:rsid w:val="00097607"/>
    <w:rsid w:val="000B7CFF"/>
    <w:rsid w:val="000C2BCC"/>
    <w:rsid w:val="000C32EC"/>
    <w:rsid w:val="000C3413"/>
    <w:rsid w:val="000D31B0"/>
    <w:rsid w:val="000D4814"/>
    <w:rsid w:val="000D4F69"/>
    <w:rsid w:val="000E2921"/>
    <w:rsid w:val="000E71A1"/>
    <w:rsid w:val="000F5BB0"/>
    <w:rsid w:val="00106C5C"/>
    <w:rsid w:val="00115EEF"/>
    <w:rsid w:val="00125C74"/>
    <w:rsid w:val="0012799A"/>
    <w:rsid w:val="00132C00"/>
    <w:rsid w:val="0013351B"/>
    <w:rsid w:val="0013411B"/>
    <w:rsid w:val="00137642"/>
    <w:rsid w:val="00142821"/>
    <w:rsid w:val="00142FA5"/>
    <w:rsid w:val="00145151"/>
    <w:rsid w:val="001511F7"/>
    <w:rsid w:val="00154C93"/>
    <w:rsid w:val="00156804"/>
    <w:rsid w:val="00161AE8"/>
    <w:rsid w:val="001726D5"/>
    <w:rsid w:val="00174135"/>
    <w:rsid w:val="00176021"/>
    <w:rsid w:val="00180B50"/>
    <w:rsid w:val="00182D04"/>
    <w:rsid w:val="00194BDA"/>
    <w:rsid w:val="001968E2"/>
    <w:rsid w:val="00197160"/>
    <w:rsid w:val="001A206A"/>
    <w:rsid w:val="001A31CE"/>
    <w:rsid w:val="001A612B"/>
    <w:rsid w:val="001A7CF8"/>
    <w:rsid w:val="001A7F5F"/>
    <w:rsid w:val="001B2D43"/>
    <w:rsid w:val="001B5BCC"/>
    <w:rsid w:val="001C2A21"/>
    <w:rsid w:val="001D19A1"/>
    <w:rsid w:val="001E0C7D"/>
    <w:rsid w:val="001E2302"/>
    <w:rsid w:val="001E5E8D"/>
    <w:rsid w:val="001E6829"/>
    <w:rsid w:val="001F0B4B"/>
    <w:rsid w:val="001F17CA"/>
    <w:rsid w:val="001F3614"/>
    <w:rsid w:val="001F50EF"/>
    <w:rsid w:val="001F6351"/>
    <w:rsid w:val="001F72D9"/>
    <w:rsid w:val="001F772B"/>
    <w:rsid w:val="00203F35"/>
    <w:rsid w:val="00205E14"/>
    <w:rsid w:val="002074C1"/>
    <w:rsid w:val="00207E45"/>
    <w:rsid w:val="00215389"/>
    <w:rsid w:val="00221A8F"/>
    <w:rsid w:val="002301D6"/>
    <w:rsid w:val="00232189"/>
    <w:rsid w:val="00236368"/>
    <w:rsid w:val="002428E4"/>
    <w:rsid w:val="00242E91"/>
    <w:rsid w:val="00245BE7"/>
    <w:rsid w:val="00247BD2"/>
    <w:rsid w:val="00247DDB"/>
    <w:rsid w:val="002501D5"/>
    <w:rsid w:val="002502BE"/>
    <w:rsid w:val="00251BA0"/>
    <w:rsid w:val="00252A95"/>
    <w:rsid w:val="00257B10"/>
    <w:rsid w:val="002607C0"/>
    <w:rsid w:val="002615A2"/>
    <w:rsid w:val="00265D99"/>
    <w:rsid w:val="00270110"/>
    <w:rsid w:val="00271876"/>
    <w:rsid w:val="0027530E"/>
    <w:rsid w:val="002806EC"/>
    <w:rsid w:val="002811AD"/>
    <w:rsid w:val="00292EAC"/>
    <w:rsid w:val="002970FE"/>
    <w:rsid w:val="002A24CC"/>
    <w:rsid w:val="002A3AD8"/>
    <w:rsid w:val="002A3BE1"/>
    <w:rsid w:val="002A7AC2"/>
    <w:rsid w:val="002B361E"/>
    <w:rsid w:val="002C3DC0"/>
    <w:rsid w:val="002C4219"/>
    <w:rsid w:val="002C652C"/>
    <w:rsid w:val="002C7C12"/>
    <w:rsid w:val="002D213A"/>
    <w:rsid w:val="002D22F3"/>
    <w:rsid w:val="002D3D6A"/>
    <w:rsid w:val="002D6DB3"/>
    <w:rsid w:val="002D773C"/>
    <w:rsid w:val="002E33E8"/>
    <w:rsid w:val="002E390D"/>
    <w:rsid w:val="002E68AE"/>
    <w:rsid w:val="002F3465"/>
    <w:rsid w:val="002F3598"/>
    <w:rsid w:val="002F3CCE"/>
    <w:rsid w:val="002F7680"/>
    <w:rsid w:val="00300F05"/>
    <w:rsid w:val="003038A4"/>
    <w:rsid w:val="00303AAD"/>
    <w:rsid w:val="00306D14"/>
    <w:rsid w:val="003107A8"/>
    <w:rsid w:val="0031253A"/>
    <w:rsid w:val="00314433"/>
    <w:rsid w:val="00321DFF"/>
    <w:rsid w:val="00323728"/>
    <w:rsid w:val="003276F6"/>
    <w:rsid w:val="0033381F"/>
    <w:rsid w:val="003366E0"/>
    <w:rsid w:val="00336DB3"/>
    <w:rsid w:val="003465E0"/>
    <w:rsid w:val="00350BDB"/>
    <w:rsid w:val="0036381D"/>
    <w:rsid w:val="00367384"/>
    <w:rsid w:val="00374780"/>
    <w:rsid w:val="003755C8"/>
    <w:rsid w:val="0038056D"/>
    <w:rsid w:val="00390690"/>
    <w:rsid w:val="003932D8"/>
    <w:rsid w:val="00397805"/>
    <w:rsid w:val="003A273B"/>
    <w:rsid w:val="003A2C7A"/>
    <w:rsid w:val="003A2DE1"/>
    <w:rsid w:val="003A337C"/>
    <w:rsid w:val="003A5627"/>
    <w:rsid w:val="003B6E64"/>
    <w:rsid w:val="003B793D"/>
    <w:rsid w:val="003C4B7A"/>
    <w:rsid w:val="003C6139"/>
    <w:rsid w:val="003C6FA0"/>
    <w:rsid w:val="003C7F4C"/>
    <w:rsid w:val="003D15C6"/>
    <w:rsid w:val="003D2041"/>
    <w:rsid w:val="003D25F3"/>
    <w:rsid w:val="003E095C"/>
    <w:rsid w:val="003F3309"/>
    <w:rsid w:val="003F6727"/>
    <w:rsid w:val="003F6FB6"/>
    <w:rsid w:val="00400AC9"/>
    <w:rsid w:val="00401B87"/>
    <w:rsid w:val="00405E01"/>
    <w:rsid w:val="0040600C"/>
    <w:rsid w:val="00407CDC"/>
    <w:rsid w:val="004109E6"/>
    <w:rsid w:val="0041405E"/>
    <w:rsid w:val="00415A89"/>
    <w:rsid w:val="0041737F"/>
    <w:rsid w:val="004203E7"/>
    <w:rsid w:val="00426BCA"/>
    <w:rsid w:val="00426C4A"/>
    <w:rsid w:val="00432439"/>
    <w:rsid w:val="00432DF3"/>
    <w:rsid w:val="0044679A"/>
    <w:rsid w:val="0045081A"/>
    <w:rsid w:val="00457F60"/>
    <w:rsid w:val="004609AB"/>
    <w:rsid w:val="0046595B"/>
    <w:rsid w:val="0046719E"/>
    <w:rsid w:val="004714FB"/>
    <w:rsid w:val="00471664"/>
    <w:rsid w:val="004742ED"/>
    <w:rsid w:val="004743B5"/>
    <w:rsid w:val="00475974"/>
    <w:rsid w:val="00477ACF"/>
    <w:rsid w:val="00483E37"/>
    <w:rsid w:val="00484B90"/>
    <w:rsid w:val="00487FA9"/>
    <w:rsid w:val="004900AF"/>
    <w:rsid w:val="004902D2"/>
    <w:rsid w:val="00493419"/>
    <w:rsid w:val="00494DEC"/>
    <w:rsid w:val="00497167"/>
    <w:rsid w:val="0049782E"/>
    <w:rsid w:val="004A0969"/>
    <w:rsid w:val="004A53F2"/>
    <w:rsid w:val="004A6752"/>
    <w:rsid w:val="004B1916"/>
    <w:rsid w:val="004B2471"/>
    <w:rsid w:val="004B4F55"/>
    <w:rsid w:val="004B58C1"/>
    <w:rsid w:val="004B5CD4"/>
    <w:rsid w:val="004C1E31"/>
    <w:rsid w:val="004C3971"/>
    <w:rsid w:val="004C42A7"/>
    <w:rsid w:val="004C4E51"/>
    <w:rsid w:val="004C5DD2"/>
    <w:rsid w:val="004D0EFC"/>
    <w:rsid w:val="004D1429"/>
    <w:rsid w:val="004D6B87"/>
    <w:rsid w:val="004E09FA"/>
    <w:rsid w:val="004F2EF3"/>
    <w:rsid w:val="004F68F2"/>
    <w:rsid w:val="00500FAA"/>
    <w:rsid w:val="005032F3"/>
    <w:rsid w:val="0050384B"/>
    <w:rsid w:val="005043C9"/>
    <w:rsid w:val="00504757"/>
    <w:rsid w:val="00520464"/>
    <w:rsid w:val="00526DB5"/>
    <w:rsid w:val="005328DE"/>
    <w:rsid w:val="00532F82"/>
    <w:rsid w:val="00533C0F"/>
    <w:rsid w:val="00537F74"/>
    <w:rsid w:val="005414F6"/>
    <w:rsid w:val="00542B17"/>
    <w:rsid w:val="00545312"/>
    <w:rsid w:val="005456C9"/>
    <w:rsid w:val="00552081"/>
    <w:rsid w:val="005542E7"/>
    <w:rsid w:val="00557D5A"/>
    <w:rsid w:val="005606E2"/>
    <w:rsid w:val="00565E3C"/>
    <w:rsid w:val="0057112B"/>
    <w:rsid w:val="0057583F"/>
    <w:rsid w:val="005773BE"/>
    <w:rsid w:val="0058036A"/>
    <w:rsid w:val="00590CB3"/>
    <w:rsid w:val="00591B97"/>
    <w:rsid w:val="00596563"/>
    <w:rsid w:val="005A53EB"/>
    <w:rsid w:val="005B1E8A"/>
    <w:rsid w:val="005B5703"/>
    <w:rsid w:val="005B5E4A"/>
    <w:rsid w:val="005B623A"/>
    <w:rsid w:val="005B7CEA"/>
    <w:rsid w:val="005C15B9"/>
    <w:rsid w:val="005C34C6"/>
    <w:rsid w:val="005C5BD1"/>
    <w:rsid w:val="005C7FD8"/>
    <w:rsid w:val="005D01CD"/>
    <w:rsid w:val="005D7E53"/>
    <w:rsid w:val="005E0AB0"/>
    <w:rsid w:val="005E0D98"/>
    <w:rsid w:val="005E4AC9"/>
    <w:rsid w:val="005E573B"/>
    <w:rsid w:val="005F0105"/>
    <w:rsid w:val="005F452E"/>
    <w:rsid w:val="005F7FF2"/>
    <w:rsid w:val="006034F3"/>
    <w:rsid w:val="00603637"/>
    <w:rsid w:val="00606E32"/>
    <w:rsid w:val="00615AB8"/>
    <w:rsid w:val="00615BE9"/>
    <w:rsid w:val="00616604"/>
    <w:rsid w:val="0062157C"/>
    <w:rsid w:val="00631CA5"/>
    <w:rsid w:val="0063411A"/>
    <w:rsid w:val="006343C1"/>
    <w:rsid w:val="00634971"/>
    <w:rsid w:val="006371FB"/>
    <w:rsid w:val="006451E2"/>
    <w:rsid w:val="00650E04"/>
    <w:rsid w:val="006613F0"/>
    <w:rsid w:val="00661DB2"/>
    <w:rsid w:val="00662D7C"/>
    <w:rsid w:val="00666A81"/>
    <w:rsid w:val="0067642C"/>
    <w:rsid w:val="006805EC"/>
    <w:rsid w:val="006805F9"/>
    <w:rsid w:val="00680C89"/>
    <w:rsid w:val="006867D8"/>
    <w:rsid w:val="006A15AB"/>
    <w:rsid w:val="006A3C48"/>
    <w:rsid w:val="006A3D55"/>
    <w:rsid w:val="006A4C5C"/>
    <w:rsid w:val="006B0DFC"/>
    <w:rsid w:val="006B18EE"/>
    <w:rsid w:val="006B6205"/>
    <w:rsid w:val="006B6DD0"/>
    <w:rsid w:val="006C1FC3"/>
    <w:rsid w:val="006C2A18"/>
    <w:rsid w:val="006C4411"/>
    <w:rsid w:val="006C53E4"/>
    <w:rsid w:val="006D44A7"/>
    <w:rsid w:val="006D6FA1"/>
    <w:rsid w:val="006D74E9"/>
    <w:rsid w:val="006E2BA5"/>
    <w:rsid w:val="006E7926"/>
    <w:rsid w:val="006E7B93"/>
    <w:rsid w:val="00712912"/>
    <w:rsid w:val="00715EF5"/>
    <w:rsid w:val="0072332F"/>
    <w:rsid w:val="007335F8"/>
    <w:rsid w:val="00737A72"/>
    <w:rsid w:val="00746129"/>
    <w:rsid w:val="00746314"/>
    <w:rsid w:val="00747739"/>
    <w:rsid w:val="00747BB6"/>
    <w:rsid w:val="00747F61"/>
    <w:rsid w:val="007507DC"/>
    <w:rsid w:val="007623AB"/>
    <w:rsid w:val="00770910"/>
    <w:rsid w:val="00782EEC"/>
    <w:rsid w:val="00787A2B"/>
    <w:rsid w:val="00790DFA"/>
    <w:rsid w:val="00796741"/>
    <w:rsid w:val="007A5EA8"/>
    <w:rsid w:val="007A6C46"/>
    <w:rsid w:val="007B242D"/>
    <w:rsid w:val="007B2AAC"/>
    <w:rsid w:val="007B3736"/>
    <w:rsid w:val="007C046A"/>
    <w:rsid w:val="007C0CD3"/>
    <w:rsid w:val="007C1848"/>
    <w:rsid w:val="007C2A60"/>
    <w:rsid w:val="007C2B89"/>
    <w:rsid w:val="007C7C7D"/>
    <w:rsid w:val="007E3625"/>
    <w:rsid w:val="007E654A"/>
    <w:rsid w:val="007F2FE7"/>
    <w:rsid w:val="007F3C06"/>
    <w:rsid w:val="007F45AF"/>
    <w:rsid w:val="007F75BA"/>
    <w:rsid w:val="008042F1"/>
    <w:rsid w:val="0080471C"/>
    <w:rsid w:val="00806CF4"/>
    <w:rsid w:val="00815F34"/>
    <w:rsid w:val="008178AD"/>
    <w:rsid w:val="00822641"/>
    <w:rsid w:val="00825B15"/>
    <w:rsid w:val="008318A4"/>
    <w:rsid w:val="00833376"/>
    <w:rsid w:val="00835A41"/>
    <w:rsid w:val="00836BAC"/>
    <w:rsid w:val="00851F9C"/>
    <w:rsid w:val="008528F7"/>
    <w:rsid w:val="008728D6"/>
    <w:rsid w:val="0087366D"/>
    <w:rsid w:val="00876171"/>
    <w:rsid w:val="008769FB"/>
    <w:rsid w:val="008942E5"/>
    <w:rsid w:val="00897848"/>
    <w:rsid w:val="00897ECE"/>
    <w:rsid w:val="008A1ADE"/>
    <w:rsid w:val="008A2255"/>
    <w:rsid w:val="008A5037"/>
    <w:rsid w:val="008A65C6"/>
    <w:rsid w:val="008A7111"/>
    <w:rsid w:val="008B0A51"/>
    <w:rsid w:val="008B10F3"/>
    <w:rsid w:val="008B44C7"/>
    <w:rsid w:val="008B7FED"/>
    <w:rsid w:val="008C57A9"/>
    <w:rsid w:val="008C57CC"/>
    <w:rsid w:val="008C7AB9"/>
    <w:rsid w:val="008D35E9"/>
    <w:rsid w:val="008D5990"/>
    <w:rsid w:val="008D60A2"/>
    <w:rsid w:val="008E2343"/>
    <w:rsid w:val="008E5950"/>
    <w:rsid w:val="008E64CF"/>
    <w:rsid w:val="008E6A12"/>
    <w:rsid w:val="008F3E61"/>
    <w:rsid w:val="008F5292"/>
    <w:rsid w:val="008F6A1D"/>
    <w:rsid w:val="008F7CA6"/>
    <w:rsid w:val="00903B1F"/>
    <w:rsid w:val="009056FE"/>
    <w:rsid w:val="009109FD"/>
    <w:rsid w:val="00910D6A"/>
    <w:rsid w:val="009156C5"/>
    <w:rsid w:val="00920E54"/>
    <w:rsid w:val="00920F07"/>
    <w:rsid w:val="00927399"/>
    <w:rsid w:val="0093233E"/>
    <w:rsid w:val="00937D52"/>
    <w:rsid w:val="009400AF"/>
    <w:rsid w:val="00940F8E"/>
    <w:rsid w:val="0094500D"/>
    <w:rsid w:val="00945172"/>
    <w:rsid w:val="00945A48"/>
    <w:rsid w:val="009511EC"/>
    <w:rsid w:val="00965F53"/>
    <w:rsid w:val="00971474"/>
    <w:rsid w:val="009714BC"/>
    <w:rsid w:val="00974ECA"/>
    <w:rsid w:val="00982A35"/>
    <w:rsid w:val="00982A6D"/>
    <w:rsid w:val="00984EE6"/>
    <w:rsid w:val="00985182"/>
    <w:rsid w:val="00985EDE"/>
    <w:rsid w:val="0098620E"/>
    <w:rsid w:val="00987860"/>
    <w:rsid w:val="00992808"/>
    <w:rsid w:val="00992E08"/>
    <w:rsid w:val="00994673"/>
    <w:rsid w:val="009B0DDA"/>
    <w:rsid w:val="009C64B6"/>
    <w:rsid w:val="009D03D7"/>
    <w:rsid w:val="009D6A56"/>
    <w:rsid w:val="009D6D0A"/>
    <w:rsid w:val="009D7760"/>
    <w:rsid w:val="009E617F"/>
    <w:rsid w:val="009E6EFD"/>
    <w:rsid w:val="009F61B6"/>
    <w:rsid w:val="00A01293"/>
    <w:rsid w:val="00A03AE9"/>
    <w:rsid w:val="00A04F72"/>
    <w:rsid w:val="00A05A61"/>
    <w:rsid w:val="00A22342"/>
    <w:rsid w:val="00A25697"/>
    <w:rsid w:val="00A2583D"/>
    <w:rsid w:val="00A303A3"/>
    <w:rsid w:val="00A30F3A"/>
    <w:rsid w:val="00A31E76"/>
    <w:rsid w:val="00A35BE6"/>
    <w:rsid w:val="00A44BD3"/>
    <w:rsid w:val="00A453A6"/>
    <w:rsid w:val="00A52A0D"/>
    <w:rsid w:val="00A64127"/>
    <w:rsid w:val="00A6445A"/>
    <w:rsid w:val="00A663B4"/>
    <w:rsid w:val="00A70657"/>
    <w:rsid w:val="00A76E0E"/>
    <w:rsid w:val="00A80281"/>
    <w:rsid w:val="00A82E04"/>
    <w:rsid w:val="00A866C6"/>
    <w:rsid w:val="00A8741F"/>
    <w:rsid w:val="00A9144F"/>
    <w:rsid w:val="00A9207E"/>
    <w:rsid w:val="00A922E8"/>
    <w:rsid w:val="00A97774"/>
    <w:rsid w:val="00AA0FBE"/>
    <w:rsid w:val="00AA2DF3"/>
    <w:rsid w:val="00AB0218"/>
    <w:rsid w:val="00AB229C"/>
    <w:rsid w:val="00AB2F0D"/>
    <w:rsid w:val="00AC1E58"/>
    <w:rsid w:val="00AC41D5"/>
    <w:rsid w:val="00AC54F0"/>
    <w:rsid w:val="00AC58E4"/>
    <w:rsid w:val="00AD4438"/>
    <w:rsid w:val="00AE3FB5"/>
    <w:rsid w:val="00AE4103"/>
    <w:rsid w:val="00AE4D67"/>
    <w:rsid w:val="00AF41BF"/>
    <w:rsid w:val="00AF4360"/>
    <w:rsid w:val="00B15B78"/>
    <w:rsid w:val="00B204B5"/>
    <w:rsid w:val="00B21EBC"/>
    <w:rsid w:val="00B22A0B"/>
    <w:rsid w:val="00B24F96"/>
    <w:rsid w:val="00B2657A"/>
    <w:rsid w:val="00B3100E"/>
    <w:rsid w:val="00B33F2D"/>
    <w:rsid w:val="00B34A9A"/>
    <w:rsid w:val="00B35DF5"/>
    <w:rsid w:val="00B37194"/>
    <w:rsid w:val="00B400C6"/>
    <w:rsid w:val="00B4055B"/>
    <w:rsid w:val="00B412E5"/>
    <w:rsid w:val="00B41D30"/>
    <w:rsid w:val="00B425E3"/>
    <w:rsid w:val="00B42755"/>
    <w:rsid w:val="00B445ED"/>
    <w:rsid w:val="00B4484E"/>
    <w:rsid w:val="00B46398"/>
    <w:rsid w:val="00B473FA"/>
    <w:rsid w:val="00B50A78"/>
    <w:rsid w:val="00B56C17"/>
    <w:rsid w:val="00B71EA3"/>
    <w:rsid w:val="00B75884"/>
    <w:rsid w:val="00B80AF3"/>
    <w:rsid w:val="00B8274F"/>
    <w:rsid w:val="00B8412B"/>
    <w:rsid w:val="00B85822"/>
    <w:rsid w:val="00B86CB0"/>
    <w:rsid w:val="00B911C9"/>
    <w:rsid w:val="00BA3229"/>
    <w:rsid w:val="00BA6550"/>
    <w:rsid w:val="00BB3A53"/>
    <w:rsid w:val="00BC0BF7"/>
    <w:rsid w:val="00BC5B94"/>
    <w:rsid w:val="00BC68F5"/>
    <w:rsid w:val="00BD0CB1"/>
    <w:rsid w:val="00BD0FD6"/>
    <w:rsid w:val="00BE6729"/>
    <w:rsid w:val="00BF2376"/>
    <w:rsid w:val="00BF279A"/>
    <w:rsid w:val="00BF306B"/>
    <w:rsid w:val="00BF77DF"/>
    <w:rsid w:val="00C00D3C"/>
    <w:rsid w:val="00C03D6E"/>
    <w:rsid w:val="00C03DAC"/>
    <w:rsid w:val="00C03F31"/>
    <w:rsid w:val="00C15B81"/>
    <w:rsid w:val="00C163A5"/>
    <w:rsid w:val="00C202A2"/>
    <w:rsid w:val="00C25585"/>
    <w:rsid w:val="00C3221C"/>
    <w:rsid w:val="00C32564"/>
    <w:rsid w:val="00C36671"/>
    <w:rsid w:val="00C37765"/>
    <w:rsid w:val="00C45B76"/>
    <w:rsid w:val="00C50E4E"/>
    <w:rsid w:val="00C5465F"/>
    <w:rsid w:val="00C57CEA"/>
    <w:rsid w:val="00C70139"/>
    <w:rsid w:val="00C74D56"/>
    <w:rsid w:val="00C81E2E"/>
    <w:rsid w:val="00C82DF7"/>
    <w:rsid w:val="00C86B1C"/>
    <w:rsid w:val="00C8731B"/>
    <w:rsid w:val="00C907AC"/>
    <w:rsid w:val="00C93D22"/>
    <w:rsid w:val="00C94449"/>
    <w:rsid w:val="00CA5759"/>
    <w:rsid w:val="00CA6C27"/>
    <w:rsid w:val="00CB0A04"/>
    <w:rsid w:val="00CC0584"/>
    <w:rsid w:val="00CC17D9"/>
    <w:rsid w:val="00CC2B5A"/>
    <w:rsid w:val="00CC4802"/>
    <w:rsid w:val="00CC7734"/>
    <w:rsid w:val="00CD04BB"/>
    <w:rsid w:val="00CD178F"/>
    <w:rsid w:val="00CD45C9"/>
    <w:rsid w:val="00CD790B"/>
    <w:rsid w:val="00CE0B97"/>
    <w:rsid w:val="00CF2F8C"/>
    <w:rsid w:val="00D048D9"/>
    <w:rsid w:val="00D057D6"/>
    <w:rsid w:val="00D05B6D"/>
    <w:rsid w:val="00D076BB"/>
    <w:rsid w:val="00D10B96"/>
    <w:rsid w:val="00D13FEE"/>
    <w:rsid w:val="00D238EC"/>
    <w:rsid w:val="00D24618"/>
    <w:rsid w:val="00D33879"/>
    <w:rsid w:val="00D45587"/>
    <w:rsid w:val="00D46660"/>
    <w:rsid w:val="00D50530"/>
    <w:rsid w:val="00D5572D"/>
    <w:rsid w:val="00D6053C"/>
    <w:rsid w:val="00D671E3"/>
    <w:rsid w:val="00D67721"/>
    <w:rsid w:val="00D7004A"/>
    <w:rsid w:val="00D70DD1"/>
    <w:rsid w:val="00D71565"/>
    <w:rsid w:val="00D81139"/>
    <w:rsid w:val="00D842A5"/>
    <w:rsid w:val="00D86122"/>
    <w:rsid w:val="00D86F69"/>
    <w:rsid w:val="00D903E9"/>
    <w:rsid w:val="00D946C6"/>
    <w:rsid w:val="00D96072"/>
    <w:rsid w:val="00DA2528"/>
    <w:rsid w:val="00DC0068"/>
    <w:rsid w:val="00DC1E45"/>
    <w:rsid w:val="00DC7615"/>
    <w:rsid w:val="00DC76D2"/>
    <w:rsid w:val="00DD4475"/>
    <w:rsid w:val="00DD4632"/>
    <w:rsid w:val="00DD716F"/>
    <w:rsid w:val="00DF1575"/>
    <w:rsid w:val="00DF3BF2"/>
    <w:rsid w:val="00DF4895"/>
    <w:rsid w:val="00E0097B"/>
    <w:rsid w:val="00E018E6"/>
    <w:rsid w:val="00E03D51"/>
    <w:rsid w:val="00E052C4"/>
    <w:rsid w:val="00E10141"/>
    <w:rsid w:val="00E10B64"/>
    <w:rsid w:val="00E12226"/>
    <w:rsid w:val="00E134F5"/>
    <w:rsid w:val="00E15A1C"/>
    <w:rsid w:val="00E17E10"/>
    <w:rsid w:val="00E23B5D"/>
    <w:rsid w:val="00E24831"/>
    <w:rsid w:val="00E259B0"/>
    <w:rsid w:val="00E26360"/>
    <w:rsid w:val="00E32345"/>
    <w:rsid w:val="00E43A4F"/>
    <w:rsid w:val="00E450F6"/>
    <w:rsid w:val="00E520F3"/>
    <w:rsid w:val="00E52476"/>
    <w:rsid w:val="00E551D1"/>
    <w:rsid w:val="00E57E23"/>
    <w:rsid w:val="00E62E0B"/>
    <w:rsid w:val="00E73398"/>
    <w:rsid w:val="00E82634"/>
    <w:rsid w:val="00E90568"/>
    <w:rsid w:val="00E93991"/>
    <w:rsid w:val="00E9545D"/>
    <w:rsid w:val="00E96F0E"/>
    <w:rsid w:val="00E97FB2"/>
    <w:rsid w:val="00EA5077"/>
    <w:rsid w:val="00EA5497"/>
    <w:rsid w:val="00EB2AD6"/>
    <w:rsid w:val="00EB5718"/>
    <w:rsid w:val="00EB5FD1"/>
    <w:rsid w:val="00EC4684"/>
    <w:rsid w:val="00EC5AFB"/>
    <w:rsid w:val="00EC6EC1"/>
    <w:rsid w:val="00EC7E88"/>
    <w:rsid w:val="00ED0FDE"/>
    <w:rsid w:val="00ED24EF"/>
    <w:rsid w:val="00ED597F"/>
    <w:rsid w:val="00EE260F"/>
    <w:rsid w:val="00EF2455"/>
    <w:rsid w:val="00EF4328"/>
    <w:rsid w:val="00F007C9"/>
    <w:rsid w:val="00F12BFF"/>
    <w:rsid w:val="00F1480F"/>
    <w:rsid w:val="00F15C3F"/>
    <w:rsid w:val="00F1775B"/>
    <w:rsid w:val="00F21B00"/>
    <w:rsid w:val="00F23EFD"/>
    <w:rsid w:val="00F25E4D"/>
    <w:rsid w:val="00F270EE"/>
    <w:rsid w:val="00F302AB"/>
    <w:rsid w:val="00F353B3"/>
    <w:rsid w:val="00F3627D"/>
    <w:rsid w:val="00F4137D"/>
    <w:rsid w:val="00F43F3B"/>
    <w:rsid w:val="00F475E6"/>
    <w:rsid w:val="00F5352B"/>
    <w:rsid w:val="00F54B7B"/>
    <w:rsid w:val="00F67F36"/>
    <w:rsid w:val="00F703F0"/>
    <w:rsid w:val="00F76EA0"/>
    <w:rsid w:val="00F776C7"/>
    <w:rsid w:val="00F93412"/>
    <w:rsid w:val="00F96EA8"/>
    <w:rsid w:val="00FA2124"/>
    <w:rsid w:val="00FA2CA1"/>
    <w:rsid w:val="00FA6ABB"/>
    <w:rsid w:val="00FA7FBA"/>
    <w:rsid w:val="00FB39C0"/>
    <w:rsid w:val="00FB4574"/>
    <w:rsid w:val="00FC0C20"/>
    <w:rsid w:val="00FC5DE9"/>
    <w:rsid w:val="00FD2947"/>
    <w:rsid w:val="00FE1632"/>
    <w:rsid w:val="00FE4AFA"/>
    <w:rsid w:val="00FF059B"/>
    <w:rsid w:val="00FF160B"/>
    <w:rsid w:val="00FF2FDE"/>
    <w:rsid w:val="00FF3F09"/>
    <w:rsid w:val="00FF4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EED0FB"/>
  <w15:docId w15:val="{C35EF4D3-A79C-4FE1-BE2D-044F99F35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E09FA"/>
    <w:rPr>
      <w:rFonts w:ascii="Calibri" w:eastAsia="Calibri"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085B28"/>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085B28"/>
    <w:rPr>
      <w:rFonts w:ascii="Segoe UI" w:eastAsia="Calibri" w:hAnsi="Segoe UI" w:cs="Segoe UI"/>
      <w:sz w:val="18"/>
      <w:szCs w:val="18"/>
    </w:rPr>
  </w:style>
  <w:style w:type="character" w:styleId="a6">
    <w:name w:val="Hyperlink"/>
    <w:basedOn w:val="a1"/>
    <w:uiPriority w:val="99"/>
    <w:unhideWhenUsed/>
    <w:rsid w:val="00822641"/>
    <w:rPr>
      <w:color w:val="0563C1" w:themeColor="hyperlink"/>
      <w:u w:val="single"/>
    </w:rPr>
  </w:style>
  <w:style w:type="paragraph" w:styleId="a7">
    <w:name w:val="header"/>
    <w:basedOn w:val="a0"/>
    <w:link w:val="a8"/>
    <w:uiPriority w:val="99"/>
    <w:unhideWhenUsed/>
    <w:rsid w:val="00B50A78"/>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B50A78"/>
    <w:rPr>
      <w:rFonts w:ascii="Calibri" w:eastAsia="Calibri" w:hAnsi="Calibri" w:cs="Times New Roman"/>
    </w:rPr>
  </w:style>
  <w:style w:type="paragraph" w:styleId="a9">
    <w:name w:val="footer"/>
    <w:basedOn w:val="a0"/>
    <w:link w:val="aa"/>
    <w:uiPriority w:val="99"/>
    <w:unhideWhenUsed/>
    <w:rsid w:val="00B50A78"/>
    <w:pPr>
      <w:tabs>
        <w:tab w:val="center" w:pos="4677"/>
        <w:tab w:val="right" w:pos="9355"/>
      </w:tabs>
      <w:spacing w:after="0" w:line="240" w:lineRule="auto"/>
    </w:pPr>
  </w:style>
  <w:style w:type="character" w:customStyle="1" w:styleId="aa">
    <w:name w:val="Нижний колонтитул Знак"/>
    <w:basedOn w:val="a1"/>
    <w:link w:val="a9"/>
    <w:uiPriority w:val="99"/>
    <w:rsid w:val="00B50A78"/>
    <w:rPr>
      <w:rFonts w:ascii="Calibri" w:eastAsia="Calibri" w:hAnsi="Calibri" w:cs="Times New Roman"/>
    </w:rPr>
  </w:style>
  <w:style w:type="paragraph" w:styleId="ab">
    <w:name w:val="Title"/>
    <w:basedOn w:val="a0"/>
    <w:link w:val="ac"/>
    <w:qFormat/>
    <w:rsid w:val="00C57CEA"/>
    <w:pPr>
      <w:widowControl w:val="0"/>
      <w:autoSpaceDE w:val="0"/>
      <w:autoSpaceDN w:val="0"/>
      <w:spacing w:after="0" w:line="240" w:lineRule="auto"/>
      <w:jc w:val="center"/>
    </w:pPr>
    <w:rPr>
      <w:rFonts w:ascii="Times New Roman" w:eastAsia="Times New Roman" w:hAnsi="Times New Roman"/>
      <w:b/>
      <w:bCs/>
      <w:sz w:val="28"/>
      <w:szCs w:val="28"/>
      <w:u w:val="single"/>
      <w:lang w:val="x-none" w:eastAsia="x-none"/>
    </w:rPr>
  </w:style>
  <w:style w:type="character" w:customStyle="1" w:styleId="ac">
    <w:name w:val="Заголовок Знак"/>
    <w:basedOn w:val="a1"/>
    <w:link w:val="ab"/>
    <w:rsid w:val="00C57CEA"/>
    <w:rPr>
      <w:rFonts w:ascii="Times New Roman" w:eastAsia="Times New Roman" w:hAnsi="Times New Roman" w:cs="Times New Roman"/>
      <w:b/>
      <w:bCs/>
      <w:sz w:val="28"/>
      <w:szCs w:val="28"/>
      <w:u w:val="single"/>
      <w:lang w:val="x-none" w:eastAsia="x-none"/>
    </w:rPr>
  </w:style>
  <w:style w:type="paragraph" w:styleId="ad">
    <w:name w:val="List Paragraph"/>
    <w:aliases w:val="Заголовок_3,Маркер,название,List Paragraph,Bullet List,FooterText,numbered,SL_Абзац списка,Bullet Number,Нумерованый список,lp1,f_Абзац 1,Абзац списка3,Абзац списка4,Paragraphe de liste1,нумерация,Bullet_IRAO,Мой Список,AC List 01,1"/>
    <w:basedOn w:val="a0"/>
    <w:link w:val="ae"/>
    <w:uiPriority w:val="34"/>
    <w:qFormat/>
    <w:rsid w:val="000B7CFF"/>
    <w:pPr>
      <w:spacing w:after="0" w:line="240" w:lineRule="auto"/>
      <w:ind w:left="720"/>
      <w:jc w:val="both"/>
    </w:pPr>
    <w:rPr>
      <w:rFonts w:ascii="Times New Roman" w:eastAsia="Times New Roman" w:hAnsi="Times New Roman"/>
      <w:sz w:val="24"/>
      <w:szCs w:val="20"/>
      <w:lang w:eastAsia="ru-RU"/>
    </w:rPr>
  </w:style>
  <w:style w:type="character" w:customStyle="1" w:styleId="ae">
    <w:name w:val="Абзац списка Знак"/>
    <w:aliases w:val="Заголовок_3 Знак,Маркер Знак,название Знак,List Paragraph Знак,Bullet List Знак,FooterText Знак,numbered Знак,SL_Абзац списка Знак,Bullet Number Знак,Нумерованый список Знак,lp1 Знак,f_Абзац 1 Знак,Абзац списка3 Знак,Абзац списка4 Знак"/>
    <w:link w:val="ad"/>
    <w:uiPriority w:val="34"/>
    <w:qFormat/>
    <w:locked/>
    <w:rsid w:val="000B7CFF"/>
    <w:rPr>
      <w:rFonts w:ascii="Times New Roman" w:eastAsia="Times New Roman" w:hAnsi="Times New Roman" w:cs="Times New Roman"/>
      <w:sz w:val="24"/>
      <w:szCs w:val="20"/>
      <w:lang w:eastAsia="ru-RU"/>
    </w:rPr>
  </w:style>
  <w:style w:type="paragraph" w:styleId="af">
    <w:name w:val="annotation text"/>
    <w:basedOn w:val="a0"/>
    <w:link w:val="af0"/>
    <w:unhideWhenUsed/>
    <w:rsid w:val="000B7CFF"/>
    <w:pPr>
      <w:spacing w:after="0" w:line="240" w:lineRule="auto"/>
      <w:jc w:val="both"/>
    </w:pPr>
    <w:rPr>
      <w:rFonts w:ascii="Times New Roman" w:eastAsia="Times New Roman" w:hAnsi="Times New Roman"/>
      <w:sz w:val="20"/>
      <w:szCs w:val="20"/>
      <w:lang w:eastAsia="ru-RU"/>
    </w:rPr>
  </w:style>
  <w:style w:type="character" w:customStyle="1" w:styleId="af0">
    <w:name w:val="Текст примечания Знак"/>
    <w:basedOn w:val="a1"/>
    <w:link w:val="af"/>
    <w:rsid w:val="000B7CFF"/>
    <w:rPr>
      <w:rFonts w:ascii="Times New Roman" w:eastAsia="Times New Roman" w:hAnsi="Times New Roman" w:cs="Times New Roman"/>
      <w:sz w:val="20"/>
      <w:szCs w:val="20"/>
      <w:lang w:eastAsia="ru-RU"/>
    </w:rPr>
  </w:style>
  <w:style w:type="paragraph" w:customStyle="1" w:styleId="Default">
    <w:name w:val="Default"/>
    <w:rsid w:val="000B7CF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1">
    <w:name w:val="Table Grid"/>
    <w:basedOn w:val="a2"/>
    <w:uiPriority w:val="39"/>
    <w:rsid w:val="000B7C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0"/>
    <w:link w:val="af3"/>
    <w:uiPriority w:val="99"/>
    <w:semiHidden/>
    <w:unhideWhenUsed/>
    <w:rsid w:val="00F25E4D"/>
    <w:pPr>
      <w:spacing w:after="0" w:line="240" w:lineRule="auto"/>
      <w:jc w:val="both"/>
    </w:pPr>
    <w:rPr>
      <w:rFonts w:ascii="Times New Roman" w:eastAsia="Times New Roman" w:hAnsi="Times New Roman"/>
      <w:sz w:val="20"/>
      <w:szCs w:val="20"/>
      <w:lang w:eastAsia="ru-RU"/>
    </w:rPr>
  </w:style>
  <w:style w:type="character" w:customStyle="1" w:styleId="af3">
    <w:name w:val="Текст сноски Знак"/>
    <w:basedOn w:val="a1"/>
    <w:link w:val="af2"/>
    <w:uiPriority w:val="99"/>
    <w:semiHidden/>
    <w:rsid w:val="00F25E4D"/>
    <w:rPr>
      <w:rFonts w:ascii="Times New Roman" w:eastAsia="Times New Roman" w:hAnsi="Times New Roman" w:cs="Times New Roman"/>
      <w:sz w:val="20"/>
      <w:szCs w:val="20"/>
      <w:lang w:eastAsia="ru-RU"/>
    </w:rPr>
  </w:style>
  <w:style w:type="character" w:styleId="af4">
    <w:name w:val="footnote reference"/>
    <w:basedOn w:val="a1"/>
    <w:uiPriority w:val="99"/>
    <w:semiHidden/>
    <w:unhideWhenUsed/>
    <w:rsid w:val="00F25E4D"/>
    <w:rPr>
      <w:vertAlign w:val="superscript"/>
    </w:rPr>
  </w:style>
  <w:style w:type="paragraph" w:customStyle="1" w:styleId="a">
    <w:name w:val="Приложение_Разделы"/>
    <w:basedOn w:val="a0"/>
    <w:rsid w:val="003D2041"/>
    <w:pPr>
      <w:numPr>
        <w:numId w:val="36"/>
      </w:numPr>
      <w:spacing w:after="0" w:line="240" w:lineRule="auto"/>
      <w:jc w:val="both"/>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14124">
      <w:bodyDiv w:val="1"/>
      <w:marLeft w:val="0"/>
      <w:marRight w:val="0"/>
      <w:marTop w:val="0"/>
      <w:marBottom w:val="0"/>
      <w:divBdr>
        <w:top w:val="none" w:sz="0" w:space="0" w:color="auto"/>
        <w:left w:val="none" w:sz="0" w:space="0" w:color="auto"/>
        <w:bottom w:val="none" w:sz="0" w:space="0" w:color="auto"/>
        <w:right w:val="none" w:sz="0" w:space="0" w:color="auto"/>
      </w:divBdr>
    </w:div>
    <w:div w:id="118227645">
      <w:bodyDiv w:val="1"/>
      <w:marLeft w:val="0"/>
      <w:marRight w:val="0"/>
      <w:marTop w:val="0"/>
      <w:marBottom w:val="0"/>
      <w:divBdr>
        <w:top w:val="none" w:sz="0" w:space="0" w:color="auto"/>
        <w:left w:val="none" w:sz="0" w:space="0" w:color="auto"/>
        <w:bottom w:val="none" w:sz="0" w:space="0" w:color="auto"/>
        <w:right w:val="none" w:sz="0" w:space="0" w:color="auto"/>
      </w:divBdr>
    </w:div>
    <w:div w:id="144787715">
      <w:bodyDiv w:val="1"/>
      <w:marLeft w:val="0"/>
      <w:marRight w:val="0"/>
      <w:marTop w:val="0"/>
      <w:marBottom w:val="0"/>
      <w:divBdr>
        <w:top w:val="none" w:sz="0" w:space="0" w:color="auto"/>
        <w:left w:val="none" w:sz="0" w:space="0" w:color="auto"/>
        <w:bottom w:val="none" w:sz="0" w:space="0" w:color="auto"/>
        <w:right w:val="none" w:sz="0" w:space="0" w:color="auto"/>
      </w:divBdr>
    </w:div>
    <w:div w:id="368606794">
      <w:bodyDiv w:val="1"/>
      <w:marLeft w:val="0"/>
      <w:marRight w:val="0"/>
      <w:marTop w:val="0"/>
      <w:marBottom w:val="0"/>
      <w:divBdr>
        <w:top w:val="none" w:sz="0" w:space="0" w:color="auto"/>
        <w:left w:val="none" w:sz="0" w:space="0" w:color="auto"/>
        <w:bottom w:val="none" w:sz="0" w:space="0" w:color="auto"/>
        <w:right w:val="none" w:sz="0" w:space="0" w:color="auto"/>
      </w:divBdr>
    </w:div>
    <w:div w:id="389694972">
      <w:bodyDiv w:val="1"/>
      <w:marLeft w:val="0"/>
      <w:marRight w:val="0"/>
      <w:marTop w:val="0"/>
      <w:marBottom w:val="0"/>
      <w:divBdr>
        <w:top w:val="none" w:sz="0" w:space="0" w:color="auto"/>
        <w:left w:val="none" w:sz="0" w:space="0" w:color="auto"/>
        <w:bottom w:val="none" w:sz="0" w:space="0" w:color="auto"/>
        <w:right w:val="none" w:sz="0" w:space="0" w:color="auto"/>
      </w:divBdr>
    </w:div>
    <w:div w:id="406533072">
      <w:bodyDiv w:val="1"/>
      <w:marLeft w:val="0"/>
      <w:marRight w:val="0"/>
      <w:marTop w:val="0"/>
      <w:marBottom w:val="0"/>
      <w:divBdr>
        <w:top w:val="none" w:sz="0" w:space="0" w:color="auto"/>
        <w:left w:val="none" w:sz="0" w:space="0" w:color="auto"/>
        <w:bottom w:val="none" w:sz="0" w:space="0" w:color="auto"/>
        <w:right w:val="none" w:sz="0" w:space="0" w:color="auto"/>
      </w:divBdr>
    </w:div>
    <w:div w:id="731461863">
      <w:bodyDiv w:val="1"/>
      <w:marLeft w:val="0"/>
      <w:marRight w:val="0"/>
      <w:marTop w:val="0"/>
      <w:marBottom w:val="0"/>
      <w:divBdr>
        <w:top w:val="none" w:sz="0" w:space="0" w:color="auto"/>
        <w:left w:val="none" w:sz="0" w:space="0" w:color="auto"/>
        <w:bottom w:val="none" w:sz="0" w:space="0" w:color="auto"/>
        <w:right w:val="none" w:sz="0" w:space="0" w:color="auto"/>
      </w:divBdr>
    </w:div>
    <w:div w:id="769393461">
      <w:bodyDiv w:val="1"/>
      <w:marLeft w:val="0"/>
      <w:marRight w:val="0"/>
      <w:marTop w:val="0"/>
      <w:marBottom w:val="0"/>
      <w:divBdr>
        <w:top w:val="none" w:sz="0" w:space="0" w:color="auto"/>
        <w:left w:val="none" w:sz="0" w:space="0" w:color="auto"/>
        <w:bottom w:val="none" w:sz="0" w:space="0" w:color="auto"/>
        <w:right w:val="none" w:sz="0" w:space="0" w:color="auto"/>
      </w:divBdr>
    </w:div>
    <w:div w:id="1076973287">
      <w:bodyDiv w:val="1"/>
      <w:marLeft w:val="0"/>
      <w:marRight w:val="0"/>
      <w:marTop w:val="0"/>
      <w:marBottom w:val="0"/>
      <w:divBdr>
        <w:top w:val="none" w:sz="0" w:space="0" w:color="auto"/>
        <w:left w:val="none" w:sz="0" w:space="0" w:color="auto"/>
        <w:bottom w:val="none" w:sz="0" w:space="0" w:color="auto"/>
        <w:right w:val="none" w:sz="0" w:space="0" w:color="auto"/>
      </w:divBdr>
    </w:div>
    <w:div w:id="188556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zapolarye.ru" TargetMode="External"/><Relationship Id="rId5" Type="http://schemas.openxmlformats.org/officeDocument/2006/relationships/webSettings" Target="webSettings.xml"/><Relationship Id="rId10" Type="http://schemas.openxmlformats.org/officeDocument/2006/relationships/hyperlink" Target="mailto:Tender@zapolarye.ru" TargetMode="External"/><Relationship Id="rId4" Type="http://schemas.openxmlformats.org/officeDocument/2006/relationships/settings" Target="settings.xml"/><Relationship Id="rId9" Type="http://schemas.openxmlformats.org/officeDocument/2006/relationships/hyperlink" Target="https://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25606-F189-475C-A98D-5AC424FE6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8</Pages>
  <Words>2539</Words>
  <Characters>14477</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Притула Виктория Сергеевна</dc:creator>
  <cp:lastModifiedBy>Буданова Екатерина Вахаевна</cp:lastModifiedBy>
  <cp:revision>512</cp:revision>
  <cp:lastPrinted>2019-12-03T07:23:00Z</cp:lastPrinted>
  <dcterms:created xsi:type="dcterms:W3CDTF">2019-03-29T14:46:00Z</dcterms:created>
  <dcterms:modified xsi:type="dcterms:W3CDTF">2025-06-06T13:58:00Z</dcterms:modified>
</cp:coreProperties>
</file>