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52264C" w:rsidRDefault="000B7CFF" w:rsidP="00AB229C">
      <w:pPr>
        <w:spacing w:after="0" w:line="240" w:lineRule="auto"/>
        <w:ind w:left="709"/>
        <w:jc w:val="center"/>
        <w:outlineLvl w:val="0"/>
        <w:rPr>
          <w:rFonts w:ascii="Tahoma" w:hAnsi="Tahoma" w:cs="Tahoma"/>
          <w:b/>
          <w:sz w:val="24"/>
          <w:szCs w:val="24"/>
        </w:rPr>
      </w:pPr>
      <w:r w:rsidRPr="0052264C">
        <w:rPr>
          <w:rFonts w:ascii="Tahoma" w:hAnsi="Tahoma" w:cs="Tahoma"/>
          <w:b/>
          <w:sz w:val="24"/>
          <w:szCs w:val="24"/>
        </w:rPr>
        <w:t>Приглашение к участию в Закупочной процедуре</w:t>
      </w:r>
    </w:p>
    <w:p w:rsidR="00C36671" w:rsidRPr="0052264C" w:rsidRDefault="00C36671" w:rsidP="00AB229C">
      <w:pPr>
        <w:spacing w:after="0" w:line="240" w:lineRule="auto"/>
        <w:ind w:left="709"/>
        <w:jc w:val="center"/>
        <w:outlineLvl w:val="0"/>
        <w:rPr>
          <w:rFonts w:ascii="Tahoma" w:hAnsi="Tahoma" w:cs="Tahoma"/>
          <w:b/>
          <w:sz w:val="24"/>
          <w:szCs w:val="24"/>
        </w:rPr>
      </w:pPr>
    </w:p>
    <w:p w:rsidR="00796741" w:rsidRPr="00CD1B27" w:rsidRDefault="00796741" w:rsidP="003D0829">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CD1B27" w:rsidRDefault="00321DFF" w:rsidP="00796741">
      <w:pPr>
        <w:spacing w:after="0" w:line="240" w:lineRule="auto"/>
        <w:rPr>
          <w:rFonts w:ascii="Tahoma" w:eastAsia="Times New Roman" w:hAnsi="Tahoma" w:cs="Tahoma"/>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694"/>
        <w:gridCol w:w="7371"/>
      </w:tblGrid>
      <w:tr w:rsidR="002A7AC2" w:rsidRPr="00CD1B27" w:rsidTr="000F120C">
        <w:trPr>
          <w:trHeight w:val="704"/>
        </w:trPr>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Предмет закупки </w:t>
            </w:r>
          </w:p>
        </w:tc>
        <w:tc>
          <w:tcPr>
            <w:tcW w:w="7371" w:type="dxa"/>
            <w:shd w:val="clear" w:color="auto" w:fill="auto"/>
            <w:vAlign w:val="center"/>
          </w:tcPr>
          <w:p w:rsidR="002A7AC2" w:rsidRPr="00CD1B27" w:rsidRDefault="0066763D" w:rsidP="005D19B2">
            <w:pPr>
              <w:tabs>
                <w:tab w:val="left" w:pos="6812"/>
              </w:tabs>
              <w:spacing w:after="0" w:line="240" w:lineRule="auto"/>
              <w:jc w:val="both"/>
              <w:rPr>
                <w:rFonts w:ascii="Tahoma" w:hAnsi="Tahoma" w:cs="Tahoma"/>
              </w:rPr>
            </w:pPr>
            <w:r w:rsidRPr="0066763D">
              <w:rPr>
                <w:rFonts w:ascii="Tahoma" w:hAnsi="Tahoma" w:cs="Tahoma"/>
              </w:rPr>
              <w:t>Оказание услуг по организации и проведению праздничного мероприятия - новогоднего банкета</w:t>
            </w:r>
          </w:p>
        </w:tc>
      </w:tr>
      <w:tr w:rsidR="002A7AC2" w:rsidRPr="00CD1B27" w:rsidTr="000F120C">
        <w:trPr>
          <w:trHeight w:val="919"/>
        </w:trPr>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371" w:type="dxa"/>
            <w:shd w:val="clear" w:color="auto" w:fill="auto"/>
            <w:vAlign w:val="center"/>
          </w:tcPr>
          <w:p w:rsidR="002A7AC2" w:rsidRPr="00CD1B27" w:rsidRDefault="003E095C" w:rsidP="0066763D">
            <w:pPr>
              <w:spacing w:after="0" w:line="240" w:lineRule="auto"/>
              <w:contextualSpacing/>
              <w:jc w:val="both"/>
              <w:outlineLvl w:val="0"/>
              <w:rPr>
                <w:rFonts w:ascii="Tahoma" w:eastAsia="Times New Roman" w:hAnsi="Tahoma" w:cs="Tahoma"/>
                <w:lang w:eastAsia="ru-RU"/>
              </w:rPr>
            </w:pPr>
            <w:r w:rsidRPr="00CD1B27">
              <w:rPr>
                <w:rFonts w:ascii="Tahoma" w:eastAsia="Times New Roman" w:hAnsi="Tahoma" w:cs="Tahoma"/>
                <w:lang w:eastAsia="ru-RU"/>
              </w:rPr>
              <w:t xml:space="preserve">Состав </w:t>
            </w:r>
            <w:r w:rsidR="0066763D">
              <w:rPr>
                <w:rFonts w:ascii="Tahoma" w:eastAsia="Times New Roman" w:hAnsi="Tahoma" w:cs="Tahoma"/>
                <w:lang w:eastAsia="ru-RU"/>
              </w:rPr>
              <w:t xml:space="preserve">услуг </w:t>
            </w:r>
            <w:r w:rsidRPr="00CD1B27">
              <w:rPr>
                <w:rFonts w:ascii="Tahoma" w:eastAsia="Times New Roman" w:hAnsi="Tahoma" w:cs="Tahoma"/>
                <w:lang w:eastAsia="ru-RU"/>
              </w:rPr>
              <w:t xml:space="preserve">и требования к их качеству указаны в Техническом задании, являющемся приложением № 1 к настоящему приглашению. </w:t>
            </w:r>
            <w:r w:rsidR="007A6C46" w:rsidRPr="00CD1B27">
              <w:rPr>
                <w:rFonts w:ascii="Tahoma" w:eastAsia="Times New Roman" w:hAnsi="Tahoma" w:cs="Tahoma"/>
                <w:lang w:eastAsia="ru-RU"/>
              </w:rPr>
              <w:t xml:space="preserve"> </w:t>
            </w:r>
          </w:p>
        </w:tc>
      </w:tr>
      <w:tr w:rsidR="002A7AC2" w:rsidRPr="00CD1B27" w:rsidTr="000F120C">
        <w:trPr>
          <w:trHeight w:val="526"/>
        </w:trPr>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Инструмент проведения Закупки</w:t>
            </w:r>
          </w:p>
        </w:tc>
        <w:tc>
          <w:tcPr>
            <w:tcW w:w="7371" w:type="dxa"/>
            <w:shd w:val="clear" w:color="auto" w:fill="auto"/>
            <w:vAlign w:val="center"/>
          </w:tcPr>
          <w:p w:rsidR="002A7AC2" w:rsidRPr="00CD1B27" w:rsidRDefault="002A7AC2" w:rsidP="000E4934">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 xml:space="preserve">Открытый запрос </w:t>
            </w:r>
            <w:r w:rsidR="000E4934">
              <w:rPr>
                <w:rFonts w:ascii="Tahoma" w:eastAsia="Times New Roman" w:hAnsi="Tahoma" w:cs="Tahoma"/>
                <w:lang w:eastAsia="ru-RU"/>
              </w:rPr>
              <w:t>предложений</w:t>
            </w:r>
            <w:r w:rsidR="0066763D">
              <w:rPr>
                <w:rFonts w:ascii="Tahoma" w:eastAsia="Times New Roman" w:hAnsi="Tahoma" w:cs="Tahoma"/>
                <w:lang w:eastAsia="ru-RU"/>
              </w:rPr>
              <w:t xml:space="preserve"> </w:t>
            </w:r>
            <w:r w:rsidRPr="00CD1B27">
              <w:rPr>
                <w:rFonts w:ascii="Tahoma" w:hAnsi="Tahoma" w:cs="Tahoma"/>
              </w:rPr>
              <w:t>в электронной форме</w:t>
            </w:r>
            <w:r w:rsidRPr="00CD1B27">
              <w:rPr>
                <w:rFonts w:ascii="Tahoma" w:eastAsia="Times New Roman" w:hAnsi="Tahoma" w:cs="Tahoma"/>
                <w:lang w:eastAsia="ru-RU"/>
              </w:rPr>
              <w:t xml:space="preserve"> </w:t>
            </w:r>
          </w:p>
        </w:tc>
      </w:tr>
      <w:tr w:rsidR="002A7AC2" w:rsidRPr="00CD1B27" w:rsidTr="000F120C">
        <w:trPr>
          <w:trHeight w:val="1343"/>
        </w:trPr>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Срок подачи предложения </w:t>
            </w:r>
          </w:p>
        </w:tc>
        <w:tc>
          <w:tcPr>
            <w:tcW w:w="7371" w:type="dxa"/>
            <w:shd w:val="clear" w:color="auto" w:fill="auto"/>
            <w:vAlign w:val="center"/>
          </w:tcPr>
          <w:p w:rsidR="007A6C46" w:rsidRPr="00CD1B27" w:rsidRDefault="007A6C46"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 xml:space="preserve">До </w:t>
            </w:r>
            <w:r w:rsidR="003E095C" w:rsidRPr="00CD1B27">
              <w:rPr>
                <w:rFonts w:ascii="Tahoma" w:eastAsia="Times New Roman" w:hAnsi="Tahoma" w:cs="Tahoma"/>
                <w:b/>
                <w:i/>
                <w:lang w:eastAsia="ru-RU"/>
              </w:rPr>
              <w:t xml:space="preserve">12 часов 00 минут </w:t>
            </w:r>
            <w:r w:rsidR="00CC4802" w:rsidRPr="00CD1B27">
              <w:rPr>
                <w:rFonts w:ascii="Tahoma" w:eastAsia="Times New Roman" w:hAnsi="Tahoma" w:cs="Tahoma"/>
                <w:b/>
                <w:i/>
                <w:lang w:eastAsia="ru-RU"/>
              </w:rPr>
              <w:t>«</w:t>
            </w:r>
            <w:r w:rsidR="00B83AAA">
              <w:rPr>
                <w:rFonts w:ascii="Tahoma" w:eastAsia="Times New Roman" w:hAnsi="Tahoma" w:cs="Tahoma"/>
                <w:b/>
                <w:i/>
                <w:lang w:eastAsia="ru-RU"/>
              </w:rPr>
              <w:t>26</w:t>
            </w:r>
            <w:r w:rsidR="00CC4802" w:rsidRPr="00CD1B27">
              <w:rPr>
                <w:rFonts w:ascii="Tahoma" w:eastAsia="Times New Roman" w:hAnsi="Tahoma" w:cs="Tahoma"/>
                <w:b/>
                <w:i/>
                <w:lang w:eastAsia="ru-RU"/>
              </w:rPr>
              <w:t>»</w:t>
            </w:r>
            <w:r w:rsidR="00147E80" w:rsidRPr="00CD1B27">
              <w:rPr>
                <w:rFonts w:ascii="Tahoma" w:eastAsia="Times New Roman" w:hAnsi="Tahoma" w:cs="Tahoma"/>
                <w:b/>
                <w:i/>
                <w:lang w:eastAsia="ru-RU"/>
              </w:rPr>
              <w:t xml:space="preserve"> </w:t>
            </w:r>
            <w:r w:rsidR="00A0429A" w:rsidRPr="00CD1B27">
              <w:rPr>
                <w:rFonts w:ascii="Tahoma" w:eastAsia="Times New Roman" w:hAnsi="Tahoma" w:cs="Tahoma"/>
                <w:b/>
                <w:i/>
                <w:lang w:eastAsia="ru-RU"/>
              </w:rPr>
              <w:t>сентября</w:t>
            </w:r>
            <w:r w:rsidRPr="00CD1B27">
              <w:rPr>
                <w:rFonts w:ascii="Tahoma" w:eastAsia="Times New Roman" w:hAnsi="Tahoma" w:cs="Tahoma"/>
                <w:b/>
                <w:i/>
                <w:lang w:eastAsia="ru-RU"/>
              </w:rPr>
              <w:t xml:space="preserve"> 202</w:t>
            </w:r>
            <w:r w:rsidR="00992808" w:rsidRPr="00CD1B27">
              <w:rPr>
                <w:rFonts w:ascii="Tahoma" w:eastAsia="Times New Roman" w:hAnsi="Tahoma" w:cs="Tahoma"/>
                <w:b/>
                <w:i/>
                <w:lang w:eastAsia="ru-RU"/>
              </w:rPr>
              <w:t>5</w:t>
            </w:r>
            <w:r w:rsidRPr="00CD1B27">
              <w:rPr>
                <w:rFonts w:ascii="Tahoma" w:eastAsia="Times New Roman" w:hAnsi="Tahoma" w:cs="Tahoma"/>
                <w:b/>
                <w:i/>
                <w:lang w:eastAsia="ru-RU"/>
              </w:rPr>
              <w:t xml:space="preserve"> г. </w:t>
            </w:r>
            <w:r w:rsidRPr="00CD1B27">
              <w:rPr>
                <w:rFonts w:ascii="Tahoma" w:eastAsia="Times New Roman" w:hAnsi="Tahoma" w:cs="Tahoma"/>
                <w:lang w:eastAsia="ru-RU"/>
              </w:rPr>
              <w:t>путем подачи ТКП на электронной торговой площадке ««</w:t>
            </w:r>
            <w:r w:rsidRPr="00CD1B27">
              <w:rPr>
                <w:rFonts w:ascii="Tahoma" w:eastAsia="Times New Roman" w:hAnsi="Tahoma" w:cs="Tahoma"/>
                <w:bCs/>
                <w:shd w:val="clear" w:color="auto" w:fill="FFFFFF"/>
                <w:lang w:eastAsia="ru-RU"/>
              </w:rPr>
              <w:t xml:space="preserve">B2B-Center» </w:t>
            </w:r>
            <w:r w:rsidRPr="00CD1B27">
              <w:rPr>
                <w:rFonts w:ascii="Tahoma" w:eastAsia="Times New Roman" w:hAnsi="Tahoma" w:cs="Tahoma"/>
                <w:lang w:eastAsia="ru-RU"/>
              </w:rPr>
              <w:t xml:space="preserve">по адресу:   </w:t>
            </w:r>
            <w:hyperlink r:id="rId9" w:history="1">
              <w:r w:rsidRPr="00CD1B27">
                <w:rPr>
                  <w:rStyle w:val="a6"/>
                  <w:rFonts w:ascii="Tahoma" w:hAnsi="Tahoma" w:cs="Tahoma"/>
                </w:rPr>
                <w:t>https://www.b2b-center.ru/</w:t>
              </w:r>
            </w:hyperlink>
            <w:r w:rsidRPr="00CD1B27">
              <w:rPr>
                <w:rFonts w:ascii="Tahoma" w:eastAsia="Times New Roman" w:hAnsi="Tahoma" w:cs="Tahoma"/>
                <w:lang w:eastAsia="ru-RU"/>
              </w:rPr>
              <w:t>.</w:t>
            </w:r>
          </w:p>
          <w:p w:rsidR="007A6C46" w:rsidRPr="00CD1B27" w:rsidRDefault="007A6C46" w:rsidP="005D19B2">
            <w:pPr>
              <w:spacing w:after="0" w:line="240" w:lineRule="auto"/>
              <w:jc w:val="both"/>
              <w:rPr>
                <w:rFonts w:ascii="Tahoma" w:eastAsia="Times New Roman" w:hAnsi="Tahoma" w:cs="Tahoma"/>
                <w:lang w:eastAsia="ru-RU"/>
              </w:rPr>
            </w:pPr>
          </w:p>
          <w:p w:rsidR="007A6C46" w:rsidRPr="00CD1B27" w:rsidRDefault="006E7926"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Предложения/</w:t>
            </w:r>
            <w:r w:rsidR="004714FB" w:rsidRPr="00CD1B27">
              <w:rPr>
                <w:rFonts w:ascii="Tahoma" w:eastAsia="Times New Roman" w:hAnsi="Tahoma" w:cs="Tahoma"/>
                <w:lang w:eastAsia="ru-RU"/>
              </w:rPr>
              <w:t xml:space="preserve"> </w:t>
            </w:r>
            <w:r w:rsidRPr="00CD1B27">
              <w:rPr>
                <w:rFonts w:ascii="Tahoma" w:eastAsia="Times New Roman" w:hAnsi="Tahoma" w:cs="Tahoma"/>
                <w:lang w:eastAsia="ru-RU"/>
              </w:rPr>
              <w:t>дополнения/</w:t>
            </w:r>
            <w:r w:rsidR="004714FB" w:rsidRPr="00CD1B27">
              <w:rPr>
                <w:rFonts w:ascii="Tahoma" w:eastAsia="Times New Roman" w:hAnsi="Tahoma" w:cs="Tahoma"/>
                <w:lang w:eastAsia="ru-RU"/>
              </w:rPr>
              <w:t xml:space="preserve"> </w:t>
            </w:r>
            <w:r w:rsidR="00142FA5" w:rsidRPr="00CD1B27">
              <w:rPr>
                <w:rFonts w:ascii="Tahoma" w:eastAsia="Times New Roman" w:hAnsi="Tahoma" w:cs="Tahoma"/>
                <w:lang w:eastAsia="ru-RU"/>
              </w:rPr>
              <w:t>уточнения, полученные после указанного срока либо не соответствующие требованиям, не рассматриваются.</w:t>
            </w:r>
          </w:p>
          <w:p w:rsidR="00286ED5" w:rsidRPr="00CD1B27" w:rsidRDefault="00286ED5" w:rsidP="005D19B2">
            <w:pPr>
              <w:spacing w:after="0" w:line="240" w:lineRule="auto"/>
              <w:jc w:val="both"/>
              <w:rPr>
                <w:rFonts w:ascii="Tahoma" w:eastAsia="Times New Roman" w:hAnsi="Tahoma" w:cs="Tahoma"/>
                <w:lang w:eastAsia="ru-RU"/>
              </w:rPr>
            </w:pPr>
          </w:p>
          <w:p w:rsidR="00286ED5" w:rsidRPr="00CD1B27" w:rsidRDefault="00286ED5"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 xml:space="preserve">Организатор закупки вправе, при необходимости, изменить данный срок. </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Базис поставки</w:t>
            </w:r>
          </w:p>
        </w:tc>
        <w:tc>
          <w:tcPr>
            <w:tcW w:w="7371" w:type="dxa"/>
            <w:shd w:val="clear" w:color="auto" w:fill="auto"/>
            <w:vAlign w:val="center"/>
          </w:tcPr>
          <w:p w:rsidR="002A7AC2" w:rsidRPr="00CD1B27" w:rsidRDefault="00286ED5" w:rsidP="00CA3081">
            <w:pPr>
              <w:spacing w:after="0" w:line="240" w:lineRule="auto"/>
              <w:jc w:val="both"/>
              <w:rPr>
                <w:rFonts w:ascii="Tahoma" w:eastAsia="Times New Roman" w:hAnsi="Tahoma" w:cs="Tahoma"/>
                <w:lang w:eastAsia="ru-RU"/>
              </w:rPr>
            </w:pPr>
            <w:r w:rsidRPr="00CD1B27">
              <w:rPr>
                <w:rFonts w:ascii="Tahoma" w:eastAsia="Times New Roman" w:hAnsi="Tahoma" w:cs="Tahoma"/>
                <w:lang w:eastAsia="ar-SA"/>
              </w:rPr>
              <w:t xml:space="preserve">г. Сочи, ул. Пирогова, д. </w:t>
            </w:r>
            <w:r w:rsidR="0066763D">
              <w:rPr>
                <w:rFonts w:ascii="Tahoma" w:eastAsia="Times New Roman" w:hAnsi="Tahoma" w:cs="Tahoma"/>
                <w:lang w:eastAsia="ar-SA"/>
              </w:rPr>
              <w:t>10</w:t>
            </w:r>
            <w:r w:rsidR="00CA3081">
              <w:rPr>
                <w:rFonts w:ascii="Tahoma" w:eastAsia="Times New Roman" w:hAnsi="Tahoma" w:cs="Tahoma"/>
                <w:lang w:eastAsia="ar-SA"/>
              </w:rPr>
              <w:t xml:space="preserve"> ООО «Санаторий «Заполярье»</w:t>
            </w:r>
            <w:r w:rsidR="002A7AC2" w:rsidRPr="00CD1B27">
              <w:rPr>
                <w:rFonts w:ascii="Tahoma" w:eastAsia="Times New Roman" w:hAnsi="Tahoma" w:cs="Tahoma"/>
                <w:lang w:eastAsia="ru-RU"/>
              </w:rPr>
              <w:t>.</w:t>
            </w:r>
            <w:r w:rsidR="002A7AC2" w:rsidRPr="00CD1B27">
              <w:rPr>
                <w:rFonts w:ascii="Tahoma" w:hAnsi="Tahoma" w:cs="Tahoma"/>
              </w:rPr>
              <w:t xml:space="preserve"> </w:t>
            </w:r>
          </w:p>
        </w:tc>
      </w:tr>
      <w:tr w:rsidR="002A7AC2" w:rsidRPr="00CD1B27" w:rsidTr="000F120C">
        <w:trPr>
          <w:trHeight w:val="593"/>
        </w:trPr>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Форма, условия и сроки оплаты</w:t>
            </w:r>
          </w:p>
        </w:tc>
        <w:tc>
          <w:tcPr>
            <w:tcW w:w="7371" w:type="dxa"/>
            <w:shd w:val="clear" w:color="auto" w:fill="auto"/>
            <w:vAlign w:val="center"/>
          </w:tcPr>
          <w:p w:rsidR="00A0429A" w:rsidRPr="00CD1B27" w:rsidRDefault="00A0429A" w:rsidP="005379BF">
            <w:pPr>
              <w:widowControl w:val="0"/>
              <w:tabs>
                <w:tab w:val="left" w:pos="426"/>
              </w:tabs>
              <w:spacing w:after="0" w:line="240" w:lineRule="auto"/>
              <w:contextualSpacing/>
              <w:jc w:val="both"/>
              <w:rPr>
                <w:rFonts w:ascii="Tahoma" w:hAnsi="Tahoma" w:cs="Tahoma"/>
              </w:rPr>
            </w:pPr>
            <w:r w:rsidRPr="00CD1B27">
              <w:rPr>
                <w:rFonts w:ascii="Tahoma" w:hAnsi="Tahoma" w:cs="Tahoma"/>
              </w:rPr>
              <w:t>Авансирование не предусмотрено.</w:t>
            </w:r>
          </w:p>
          <w:p w:rsidR="00A0429A" w:rsidRPr="00A10A45" w:rsidRDefault="00A0429A" w:rsidP="005379BF">
            <w:pPr>
              <w:widowControl w:val="0"/>
              <w:tabs>
                <w:tab w:val="left" w:pos="426"/>
              </w:tabs>
              <w:spacing w:after="0" w:line="240" w:lineRule="auto"/>
              <w:contextualSpacing/>
              <w:jc w:val="both"/>
              <w:rPr>
                <w:rFonts w:ascii="Tahoma" w:eastAsia="Times New Roman" w:hAnsi="Tahoma" w:cs="Tahoma"/>
                <w:kern w:val="24"/>
                <w:lang w:eastAsia="ru-RU"/>
              </w:rPr>
            </w:pPr>
            <w:r w:rsidRPr="00CD1B27">
              <w:rPr>
                <w:rFonts w:ascii="Tahoma" w:hAnsi="Tahoma" w:cs="Tahoma"/>
              </w:rPr>
              <w:t xml:space="preserve">Оплата за </w:t>
            </w:r>
            <w:r w:rsidR="00A10A45">
              <w:rPr>
                <w:rFonts w:ascii="Tahoma" w:hAnsi="Tahoma" w:cs="Tahoma"/>
              </w:rPr>
              <w:t xml:space="preserve">оказанные услуги </w:t>
            </w:r>
            <w:r w:rsidRPr="00CD1B27">
              <w:rPr>
                <w:rFonts w:ascii="Tahoma" w:hAnsi="Tahoma" w:cs="Tahoma"/>
              </w:rPr>
              <w:t xml:space="preserve">осуществляется на основании подписанного Сторонами </w:t>
            </w:r>
            <w:r w:rsidRPr="00CD1B27">
              <w:rPr>
                <w:rFonts w:ascii="Tahoma" w:hAnsi="Tahoma" w:cs="Tahoma"/>
                <w:iCs/>
              </w:rPr>
              <w:t xml:space="preserve">первичного учетного </w:t>
            </w:r>
            <w:r w:rsidR="008E2436">
              <w:rPr>
                <w:rFonts w:ascii="Tahoma" w:hAnsi="Tahoma" w:cs="Tahoma"/>
              </w:rPr>
              <w:t>не позднее 40</w:t>
            </w:r>
            <w:r w:rsidRPr="00CD1B27">
              <w:rPr>
                <w:rFonts w:ascii="Tahoma" w:hAnsi="Tahoma" w:cs="Tahoma"/>
              </w:rPr>
              <w:t xml:space="preserve"> (</w:t>
            </w:r>
            <w:r w:rsidR="008E2436">
              <w:rPr>
                <w:rFonts w:ascii="Tahoma" w:hAnsi="Tahoma" w:cs="Tahoma"/>
              </w:rPr>
              <w:t>сорока</w:t>
            </w:r>
            <w:r w:rsidRPr="00CD1B27">
              <w:rPr>
                <w:rFonts w:ascii="Tahoma" w:hAnsi="Tahoma" w:cs="Tahoma"/>
              </w:rPr>
              <w:t xml:space="preserve">) календарных дней с </w:t>
            </w:r>
            <w:r w:rsidRPr="00CD1B27">
              <w:rPr>
                <w:rFonts w:ascii="Tahoma" w:eastAsia="Times New Roman" w:hAnsi="Tahoma" w:cs="Tahoma"/>
                <w:kern w:val="24"/>
                <w:lang w:eastAsia="ru-RU"/>
              </w:rPr>
              <w:t>момента получения Заказчиком счета на оплату [и счета-фактуры, оформленного в соответствии с требованиями действующего законодательства].</w:t>
            </w:r>
            <w:r w:rsidRPr="00CD1B27" w:rsidDel="00CE79B8">
              <w:rPr>
                <w:rFonts w:ascii="Tahoma" w:eastAsia="Times New Roman" w:hAnsi="Tahoma" w:cs="Tahoma"/>
                <w:kern w:val="24"/>
                <w:lang w:eastAsia="ru-RU"/>
              </w:rPr>
              <w:t xml:space="preserve"> </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График / Срок поставки / выполнения работ / оказания услуг.</w:t>
            </w:r>
          </w:p>
        </w:tc>
        <w:tc>
          <w:tcPr>
            <w:tcW w:w="7371" w:type="dxa"/>
            <w:shd w:val="clear" w:color="auto" w:fill="auto"/>
            <w:vAlign w:val="center"/>
          </w:tcPr>
          <w:p w:rsidR="00005CED" w:rsidRPr="00CD1B27" w:rsidRDefault="0066763D" w:rsidP="008E2436">
            <w:pPr>
              <w:spacing w:after="0" w:line="240" w:lineRule="auto"/>
              <w:jc w:val="both"/>
              <w:rPr>
                <w:rFonts w:ascii="Tahoma" w:eastAsia="Times New Roman" w:hAnsi="Tahoma" w:cs="Tahoma"/>
                <w:lang w:eastAsia="ru-RU"/>
              </w:rPr>
            </w:pPr>
            <w:r w:rsidRPr="0066763D">
              <w:rPr>
                <w:rFonts w:ascii="Tahoma" w:eastAsia="Times New Roman" w:hAnsi="Tahoma" w:cs="Tahoma"/>
                <w:lang w:eastAsia="ru-RU"/>
              </w:rPr>
              <w:t>С 22:00 ч. 31 декабря 2025 г. до 02:00 ч.  01 января 2026 г.</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Особые условия приемки, требования к упаковке и </w:t>
            </w:r>
            <w:r w:rsidRPr="00CD1B27">
              <w:rPr>
                <w:rFonts w:ascii="Tahoma" w:eastAsia="Times New Roman" w:hAnsi="Tahoma" w:cs="Tahoma"/>
                <w:lang w:eastAsia="ru-RU"/>
              </w:rPr>
              <w:lastRenderedPageBreak/>
              <w:t>транспортировке продукции.</w:t>
            </w:r>
          </w:p>
        </w:tc>
        <w:tc>
          <w:tcPr>
            <w:tcW w:w="7371" w:type="dxa"/>
            <w:shd w:val="clear" w:color="auto" w:fill="auto"/>
            <w:vAlign w:val="center"/>
          </w:tcPr>
          <w:p w:rsidR="002A7AC2" w:rsidRPr="00CD1B27" w:rsidRDefault="009815DB"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lastRenderedPageBreak/>
              <w:t>Неприменимо</w:t>
            </w:r>
          </w:p>
        </w:tc>
      </w:tr>
      <w:tr w:rsidR="002A7AC2" w:rsidRPr="00CD1B27" w:rsidTr="001E5BB5">
        <w:trPr>
          <w:trHeight w:val="3295"/>
        </w:trPr>
        <w:tc>
          <w:tcPr>
            <w:tcW w:w="567" w:type="dxa"/>
            <w:vAlign w:val="center"/>
          </w:tcPr>
          <w:p w:rsidR="002A7AC2" w:rsidRPr="00CD1B27" w:rsidRDefault="002A7AC2" w:rsidP="001E5BB5">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1E5BB5">
            <w:pPr>
              <w:spacing w:after="0" w:line="240" w:lineRule="auto"/>
              <w:rPr>
                <w:rFonts w:ascii="Tahoma" w:eastAsia="Times New Roman" w:hAnsi="Tahoma" w:cs="Tahoma"/>
                <w:lang w:eastAsia="ru-RU"/>
              </w:rPr>
            </w:pPr>
            <w:r w:rsidRPr="00CD1B27">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371" w:type="dxa"/>
            <w:shd w:val="clear" w:color="auto" w:fill="auto"/>
            <w:vAlign w:val="center"/>
          </w:tcPr>
          <w:p w:rsidR="00AC1E58" w:rsidRPr="0018569E" w:rsidRDefault="0066763D" w:rsidP="001E5BB5">
            <w:pPr>
              <w:spacing w:after="0" w:line="240" w:lineRule="auto"/>
              <w:jc w:val="both"/>
              <w:rPr>
                <w:rFonts w:ascii="Tahoma" w:hAnsi="Tahoma" w:cs="Tahoma"/>
                <w:sz w:val="24"/>
                <w:szCs w:val="24"/>
              </w:rPr>
            </w:pPr>
            <w:r w:rsidRPr="00CD1B27">
              <w:rPr>
                <w:rFonts w:ascii="Tahoma" w:eastAsia="Times New Roman" w:hAnsi="Tahoma" w:cs="Tahoma"/>
                <w:lang w:eastAsia="ru-RU"/>
              </w:rPr>
              <w:t>Неприменимо</w:t>
            </w:r>
          </w:p>
        </w:tc>
      </w:tr>
      <w:tr w:rsidR="002C06A5" w:rsidRPr="00CD1B27" w:rsidTr="000F120C">
        <w:tc>
          <w:tcPr>
            <w:tcW w:w="567" w:type="dxa"/>
            <w:vAlign w:val="center"/>
          </w:tcPr>
          <w:p w:rsidR="002C06A5" w:rsidRPr="00CD1B27" w:rsidRDefault="002C06A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C06A5" w:rsidRPr="00CD1B27" w:rsidRDefault="002C06A5"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7371" w:type="dxa"/>
            <w:shd w:val="clear" w:color="auto" w:fill="auto"/>
            <w:vAlign w:val="center"/>
          </w:tcPr>
          <w:p w:rsidR="002C06A5" w:rsidRPr="00CD1B27" w:rsidRDefault="00093662" w:rsidP="005D19B2">
            <w:pPr>
              <w:spacing w:line="240" w:lineRule="auto"/>
              <w:rPr>
                <w:rFonts w:ascii="Tahoma" w:hAnsi="Tahoma" w:cs="Tahoma"/>
              </w:rPr>
            </w:pPr>
            <w:r w:rsidRPr="00CD1B27">
              <w:rPr>
                <w:rFonts w:ascii="Tahoma" w:eastAsia="Times New Roman" w:hAnsi="Tahoma" w:cs="Tahoma"/>
                <w:lang w:eastAsia="ru-RU"/>
              </w:rPr>
              <w:t>Неприменимо</w:t>
            </w:r>
          </w:p>
        </w:tc>
      </w:tr>
      <w:tr w:rsidR="00E450F6" w:rsidRPr="00CD1B27" w:rsidTr="000F120C">
        <w:tc>
          <w:tcPr>
            <w:tcW w:w="567" w:type="dxa"/>
            <w:vAlign w:val="center"/>
          </w:tcPr>
          <w:p w:rsidR="00E450F6" w:rsidRPr="00CD1B27" w:rsidRDefault="00E450F6"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E450F6" w:rsidRPr="00CD1B27" w:rsidRDefault="00E450F6"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371" w:type="dxa"/>
            <w:shd w:val="clear" w:color="auto" w:fill="auto"/>
            <w:vAlign w:val="center"/>
          </w:tcPr>
          <w:p w:rsidR="00E450F6" w:rsidRPr="00CD1B27" w:rsidRDefault="00A04F72"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 xml:space="preserve">Неприменимо </w:t>
            </w:r>
          </w:p>
        </w:tc>
      </w:tr>
      <w:tr w:rsidR="00A04F72" w:rsidRPr="00CD1B27" w:rsidTr="000F120C">
        <w:tc>
          <w:tcPr>
            <w:tcW w:w="567" w:type="dxa"/>
            <w:vAlign w:val="center"/>
          </w:tcPr>
          <w:p w:rsidR="00A04F72" w:rsidRPr="00CD1B27" w:rsidRDefault="00A04F7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A04F72" w:rsidRPr="00CD1B27" w:rsidRDefault="00A04F7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371" w:type="dxa"/>
            <w:shd w:val="clear" w:color="auto" w:fill="auto"/>
            <w:vAlign w:val="center"/>
          </w:tcPr>
          <w:p w:rsidR="00A04F72" w:rsidRPr="00CD1B27" w:rsidRDefault="00A04F72"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 xml:space="preserve">Неприменимо </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4B4F55" w:rsidRPr="00CD1B27" w:rsidRDefault="002C06A5"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Требование о представлении документов, подтверждающих правоспособность, </w:t>
            </w:r>
            <w:r w:rsidRPr="00CD1B27">
              <w:rPr>
                <w:rFonts w:ascii="Tahoma" w:eastAsia="Times New Roman" w:hAnsi="Tahoma" w:cs="Tahoma"/>
                <w:lang w:eastAsia="ru-RU"/>
              </w:rPr>
              <w:lastRenderedPageBreak/>
              <w:t xml:space="preserve">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7371" w:type="dxa"/>
            <w:shd w:val="clear" w:color="auto" w:fill="auto"/>
            <w:vAlign w:val="center"/>
          </w:tcPr>
          <w:p w:rsidR="002A7AC2" w:rsidRPr="00CD1B27" w:rsidRDefault="0022589F" w:rsidP="0022589F">
            <w:pPr>
              <w:spacing w:after="0" w:line="240" w:lineRule="auto"/>
              <w:ind w:left="4"/>
              <w:jc w:val="both"/>
              <w:rPr>
                <w:rFonts w:ascii="Tahoma" w:eastAsia="Times New Roman" w:hAnsi="Tahoma" w:cs="Tahoma"/>
                <w:lang w:eastAsia="ru-RU"/>
              </w:rPr>
            </w:pPr>
            <w:r w:rsidRPr="00CD1B27">
              <w:rPr>
                <w:rFonts w:ascii="Tahoma" w:eastAsia="Times New Roman" w:hAnsi="Tahoma" w:cs="Tahoma"/>
                <w:lang w:eastAsia="ru-RU"/>
              </w:rPr>
              <w:lastRenderedPageBreak/>
              <w:t>В соответствии с Перечнем документов (приложение №</w:t>
            </w:r>
            <w:r w:rsidR="004A63E9" w:rsidRPr="00CD1B27">
              <w:rPr>
                <w:rFonts w:ascii="Tahoma" w:eastAsia="Times New Roman" w:hAnsi="Tahoma" w:cs="Tahoma"/>
                <w:lang w:eastAsia="ru-RU"/>
              </w:rPr>
              <w:t>6</w:t>
            </w:r>
            <w:r w:rsidRPr="00CD1B27">
              <w:rPr>
                <w:rFonts w:ascii="Tahoma" w:eastAsia="Times New Roman" w:hAnsi="Tahoma" w:cs="Tahoma"/>
                <w:lang w:eastAsia="ru-RU"/>
              </w:rPr>
              <w:t xml:space="preserve"> к настоящему приглашению).</w:t>
            </w:r>
          </w:p>
          <w:p w:rsidR="0022589F" w:rsidRPr="00CD1B27" w:rsidRDefault="0022589F" w:rsidP="0018569E">
            <w:pPr>
              <w:spacing w:after="0" w:line="240" w:lineRule="auto"/>
              <w:jc w:val="both"/>
              <w:rPr>
                <w:rFonts w:ascii="Tahoma" w:eastAsia="Times New Roman" w:hAnsi="Tahoma" w:cs="Tahoma"/>
                <w:lang w:eastAsia="ru-RU"/>
              </w:rPr>
            </w:pP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371" w:type="dxa"/>
            <w:shd w:val="clear" w:color="auto" w:fill="auto"/>
            <w:vAlign w:val="center"/>
          </w:tcPr>
          <w:p w:rsidR="002A7AC2" w:rsidRPr="00CD1B27" w:rsidRDefault="00ED0FDE" w:rsidP="005D19B2">
            <w:pPr>
              <w:spacing w:after="0" w:line="240" w:lineRule="auto"/>
              <w:contextualSpacing/>
              <w:jc w:val="both"/>
              <w:rPr>
                <w:rFonts w:ascii="Tahoma" w:eastAsia="Times New Roman" w:hAnsi="Tahoma" w:cs="Tahoma"/>
                <w:lang w:eastAsia="ru-RU"/>
              </w:rPr>
            </w:pPr>
            <w:r w:rsidRPr="00CD1B27">
              <w:rPr>
                <w:rFonts w:ascii="Tahoma" w:eastAsia="Times New Roman" w:hAnsi="Tahoma" w:cs="Tahoma"/>
                <w:lang w:eastAsia="ru-RU"/>
              </w:rPr>
              <w:t>Неприменимо</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371" w:type="dxa"/>
            <w:shd w:val="clear" w:color="auto" w:fill="auto"/>
            <w:vAlign w:val="center"/>
          </w:tcPr>
          <w:p w:rsidR="00B21EBC" w:rsidRPr="00CD1B27" w:rsidRDefault="00B21EBC"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CD1B27" w:rsidRDefault="00B21EBC" w:rsidP="005D19B2">
            <w:pPr>
              <w:spacing w:after="0" w:line="240" w:lineRule="auto"/>
              <w:jc w:val="both"/>
              <w:rPr>
                <w:rFonts w:ascii="Tahoma" w:eastAsia="Times New Roman" w:hAnsi="Tahoma" w:cs="Tahoma"/>
                <w:lang w:eastAsia="ru-RU"/>
              </w:rPr>
            </w:pPr>
          </w:p>
          <w:p w:rsidR="002A7AC2" w:rsidRPr="0018569E" w:rsidRDefault="00B21EBC"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Условия ответственности за нарушение обязательств определены соответствующим разделом формы договора.</w:t>
            </w:r>
            <w:r w:rsidR="00137642" w:rsidRPr="00CD1B27">
              <w:rPr>
                <w:rFonts w:ascii="Tahoma" w:eastAsia="Times New Roman" w:hAnsi="Tahoma" w:cs="Tahoma"/>
                <w:lang w:eastAsia="ru-RU"/>
              </w:rPr>
              <w:t xml:space="preserve"> </w:t>
            </w:r>
            <w:r w:rsidRPr="00CD1B27">
              <w:rPr>
                <w:rFonts w:ascii="Tahoma" w:eastAsia="Times New Roman" w:hAnsi="Tahoma" w:cs="Tahoma"/>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tc>
      </w:tr>
      <w:tr w:rsidR="002C06A5" w:rsidRPr="00CD1B27" w:rsidTr="000F120C">
        <w:tc>
          <w:tcPr>
            <w:tcW w:w="567" w:type="dxa"/>
            <w:vAlign w:val="center"/>
          </w:tcPr>
          <w:p w:rsidR="002C06A5" w:rsidRPr="00CD1B27" w:rsidRDefault="002C06A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C06A5" w:rsidRPr="00CD1B27" w:rsidRDefault="002C06A5"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Требования к предоставлению отчетности</w:t>
            </w:r>
          </w:p>
        </w:tc>
        <w:tc>
          <w:tcPr>
            <w:tcW w:w="7371" w:type="dxa"/>
            <w:shd w:val="clear" w:color="auto" w:fill="auto"/>
            <w:vAlign w:val="center"/>
          </w:tcPr>
          <w:p w:rsidR="002C06A5" w:rsidRPr="00CD1B27" w:rsidRDefault="00001E67" w:rsidP="005D19B2">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Неприменимо</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2A7AC2"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Необходимые требования к Поставщику </w:t>
            </w:r>
          </w:p>
          <w:p w:rsidR="002A7AC2" w:rsidRPr="00CD1B27" w:rsidRDefault="002A7AC2" w:rsidP="005D19B2">
            <w:pPr>
              <w:spacing w:after="0" w:line="240" w:lineRule="auto"/>
              <w:rPr>
                <w:rFonts w:ascii="Tahoma" w:eastAsia="Times New Roman" w:hAnsi="Tahoma" w:cs="Tahoma"/>
                <w:lang w:eastAsia="ru-RU"/>
              </w:rPr>
            </w:pPr>
          </w:p>
        </w:tc>
        <w:tc>
          <w:tcPr>
            <w:tcW w:w="7371" w:type="dxa"/>
            <w:shd w:val="clear" w:color="auto" w:fill="auto"/>
            <w:vAlign w:val="center"/>
          </w:tcPr>
          <w:p w:rsidR="006B0DFC" w:rsidRPr="00317A16" w:rsidRDefault="00317A16" w:rsidP="00C57AF0">
            <w:pPr>
              <w:spacing w:after="0" w:line="240" w:lineRule="auto"/>
              <w:jc w:val="both"/>
              <w:rPr>
                <w:rFonts w:ascii="Tahoma" w:eastAsia="Times New Roman" w:hAnsi="Tahoma" w:cs="Tahoma"/>
                <w:lang w:eastAsia="ru-RU"/>
              </w:rPr>
            </w:pPr>
            <w:r w:rsidRPr="00317A16">
              <w:rPr>
                <w:rFonts w:ascii="Tahoma" w:hAnsi="Tahoma" w:cs="Tahoma"/>
              </w:rPr>
              <w:t xml:space="preserve">Поставщик </w:t>
            </w:r>
            <w:r w:rsidR="002A7AC2" w:rsidRPr="00317A16">
              <w:rPr>
                <w:rFonts w:ascii="Tahoma" w:hAnsi="Tahoma" w:cs="Tahoma"/>
              </w:rPr>
              <w:t>должен соответствовать требованиям</w:t>
            </w:r>
            <w:r w:rsidR="00C57AF0" w:rsidRPr="00317A16">
              <w:rPr>
                <w:rFonts w:ascii="Tahoma" w:hAnsi="Tahoma" w:cs="Tahoma"/>
              </w:rPr>
              <w:t xml:space="preserve">, </w:t>
            </w:r>
            <w:r w:rsidR="00B445ED" w:rsidRPr="00317A16">
              <w:rPr>
                <w:rFonts w:ascii="Tahoma" w:eastAsia="Times New Roman" w:hAnsi="Tahoma" w:cs="Tahoma"/>
                <w:lang w:eastAsia="ru-RU"/>
              </w:rPr>
              <w:t xml:space="preserve">установленным п. </w:t>
            </w:r>
            <w:r w:rsidR="00C20ACC">
              <w:rPr>
                <w:rFonts w:ascii="Tahoma" w:eastAsia="Times New Roman" w:hAnsi="Tahoma" w:cs="Tahoma"/>
                <w:lang w:eastAsia="ru-RU"/>
              </w:rPr>
              <w:t>5</w:t>
            </w:r>
            <w:r w:rsidR="00B445ED" w:rsidRPr="00317A16">
              <w:rPr>
                <w:rFonts w:ascii="Tahoma" w:eastAsia="Times New Roman" w:hAnsi="Tahoma" w:cs="Tahoma"/>
                <w:lang w:eastAsia="ru-RU"/>
              </w:rPr>
              <w:t xml:space="preserve"> Технического задания, являющемся приложением № 1 к настоящему приглашению. </w:t>
            </w:r>
          </w:p>
          <w:p w:rsidR="00317A16" w:rsidRPr="00317A16" w:rsidRDefault="00317A16" w:rsidP="00317A16">
            <w:pPr>
              <w:spacing w:after="0" w:line="240" w:lineRule="auto"/>
              <w:jc w:val="both"/>
              <w:rPr>
                <w:rFonts w:ascii="Tahoma" w:hAnsi="Tahoma" w:cs="Tahoma"/>
              </w:rPr>
            </w:pPr>
          </w:p>
          <w:p w:rsidR="00317A16" w:rsidRPr="00317A16" w:rsidRDefault="00317A16" w:rsidP="00317A16">
            <w:pPr>
              <w:spacing w:after="0" w:line="240" w:lineRule="auto"/>
              <w:jc w:val="both"/>
              <w:rPr>
                <w:rFonts w:ascii="Tahoma" w:hAnsi="Tahoma" w:cs="Tahoma"/>
              </w:rPr>
            </w:pPr>
            <w:r w:rsidRPr="00317A16">
              <w:rPr>
                <w:rFonts w:ascii="Tahoma" w:hAnsi="Tahoma" w:cs="Tahoma"/>
              </w:rPr>
              <w:t>Поставщик должен соответствовать требованиям</w:t>
            </w:r>
            <w:r w:rsidRPr="00317A16">
              <w:rPr>
                <w:rFonts w:ascii="Tahoma" w:eastAsia="Times New Roman" w:hAnsi="Tahoma" w:cs="Tahoma"/>
              </w:rPr>
              <w:t xml:space="preserve"> установленным</w:t>
            </w:r>
            <w:r w:rsidRPr="00317A16">
              <w:rPr>
                <w:rFonts w:ascii="Tahoma" w:hAnsi="Tahoma" w:cs="Tahoma"/>
              </w:rPr>
              <w:t xml:space="preserve"> </w:t>
            </w:r>
            <w:r w:rsidRPr="00317A16">
              <w:rPr>
                <w:rFonts w:ascii="Tahoma" w:eastAsia="Times New Roman" w:hAnsi="Tahoma" w:cs="Tahoma"/>
                <w:lang w:eastAsia="ru-RU"/>
              </w:rPr>
              <w:t>приложением</w:t>
            </w:r>
            <w:r w:rsidR="00C20ACC">
              <w:rPr>
                <w:rFonts w:ascii="Tahoma" w:eastAsia="Times New Roman" w:hAnsi="Tahoma" w:cs="Tahoma"/>
                <w:lang w:eastAsia="ru-RU"/>
              </w:rPr>
              <w:t xml:space="preserve"> № </w:t>
            </w:r>
            <w:bookmarkStart w:id="0" w:name="_GoBack"/>
            <w:bookmarkEnd w:id="0"/>
            <w:r w:rsidR="00AC2E77">
              <w:rPr>
                <w:rFonts w:ascii="Tahoma" w:eastAsia="Times New Roman" w:hAnsi="Tahoma" w:cs="Tahoma"/>
                <w:lang w:eastAsia="ru-RU"/>
              </w:rPr>
              <w:t>6</w:t>
            </w:r>
            <w:r w:rsidRPr="00317A16">
              <w:rPr>
                <w:rFonts w:ascii="Tahoma" w:eastAsia="Times New Roman" w:hAnsi="Tahoma" w:cs="Tahoma"/>
                <w:lang w:eastAsia="ru-RU"/>
              </w:rPr>
              <w:t xml:space="preserve"> к настоящему приглашению</w:t>
            </w:r>
            <w:r w:rsidRPr="00317A16">
              <w:rPr>
                <w:rFonts w:ascii="Tahoma" w:eastAsia="Times New Roman" w:hAnsi="Tahoma" w:cs="Tahoma"/>
              </w:rPr>
              <w:t xml:space="preserve"> (подтверждается путем заполнения формы </w:t>
            </w:r>
            <w:r w:rsidRPr="00317A16">
              <w:rPr>
                <w:rFonts w:ascii="Tahoma" w:eastAsia="Times New Roman" w:hAnsi="Tahoma" w:cs="Tahoma"/>
                <w:lang w:eastAsia="ru-RU"/>
              </w:rPr>
              <w:t xml:space="preserve">приложения № </w:t>
            </w:r>
            <w:r w:rsidR="00AC2E77">
              <w:rPr>
                <w:rFonts w:ascii="Tahoma" w:eastAsia="Times New Roman" w:hAnsi="Tahoma" w:cs="Tahoma"/>
                <w:lang w:eastAsia="ru-RU"/>
              </w:rPr>
              <w:t>6</w:t>
            </w:r>
            <w:r w:rsidRPr="00317A16">
              <w:rPr>
                <w:rFonts w:ascii="Tahoma" w:eastAsia="Times New Roman" w:hAnsi="Tahoma" w:cs="Tahoma"/>
                <w:lang w:eastAsia="ru-RU"/>
              </w:rPr>
              <w:t xml:space="preserve"> к настоящему приглашению</w:t>
            </w:r>
            <w:r w:rsidRPr="00317A16">
              <w:rPr>
                <w:rFonts w:ascii="Tahoma" w:eastAsia="Times New Roman" w:hAnsi="Tahoma" w:cs="Tahoma"/>
              </w:rPr>
              <w:t xml:space="preserve">). </w:t>
            </w:r>
            <w:r w:rsidRPr="00317A16">
              <w:rPr>
                <w:rFonts w:ascii="Tahoma" w:hAnsi="Tahoma" w:cs="Tahoma"/>
              </w:rPr>
              <w:t xml:space="preserve"> </w:t>
            </w:r>
          </w:p>
          <w:p w:rsidR="00317A16" w:rsidRPr="00317A16" w:rsidRDefault="00317A16" w:rsidP="00C57AF0">
            <w:pPr>
              <w:spacing w:after="0" w:line="240" w:lineRule="auto"/>
              <w:jc w:val="both"/>
              <w:rPr>
                <w:rFonts w:ascii="Tahoma" w:eastAsia="Times New Roman" w:hAnsi="Tahoma" w:cs="Tahoma"/>
                <w:lang w:eastAsia="ru-RU"/>
              </w:rPr>
            </w:pPr>
          </w:p>
          <w:p w:rsidR="00C57AF0" w:rsidRPr="00317A16" w:rsidRDefault="00C57AF0" w:rsidP="00C57AF0">
            <w:pPr>
              <w:spacing w:after="0" w:line="240" w:lineRule="auto"/>
              <w:rPr>
                <w:rFonts w:ascii="Tahoma" w:eastAsia="Times New Roman" w:hAnsi="Tahoma" w:cs="Tahoma"/>
                <w:lang w:eastAsia="ru-RU"/>
              </w:rPr>
            </w:pPr>
            <w:r w:rsidRPr="00317A16">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317A16">
              <w:rPr>
                <w:rFonts w:ascii="Tahoma" w:eastAsia="Times New Roman" w:hAnsi="Tahoma" w:cs="Tahoma"/>
                <w:lang w:eastAsia="ru-RU"/>
              </w:rPr>
              <w:t xml:space="preserve">. </w:t>
            </w:r>
          </w:p>
        </w:tc>
      </w:tr>
      <w:tr w:rsidR="008942E5" w:rsidRPr="00CD1B27" w:rsidTr="000F120C">
        <w:trPr>
          <w:trHeight w:val="328"/>
        </w:trPr>
        <w:tc>
          <w:tcPr>
            <w:tcW w:w="567" w:type="dxa"/>
            <w:vAlign w:val="center"/>
          </w:tcPr>
          <w:p w:rsidR="008942E5" w:rsidRPr="00CD1B27" w:rsidRDefault="008942E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8942E5" w:rsidRPr="00CD1B27" w:rsidRDefault="008942E5"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 xml:space="preserve">Иные требования </w:t>
            </w:r>
          </w:p>
        </w:tc>
        <w:tc>
          <w:tcPr>
            <w:tcW w:w="7371" w:type="dxa"/>
            <w:shd w:val="clear" w:color="auto" w:fill="auto"/>
            <w:vAlign w:val="center"/>
          </w:tcPr>
          <w:p w:rsidR="0043157F" w:rsidRPr="0043157F" w:rsidRDefault="0043157F" w:rsidP="0043157F">
            <w:pPr>
              <w:spacing w:after="0" w:line="240" w:lineRule="auto"/>
              <w:ind w:left="18" w:hanging="18"/>
              <w:jc w:val="both"/>
              <w:rPr>
                <w:rFonts w:ascii="Tahoma" w:eastAsia="Times New Roman" w:hAnsi="Tahoma" w:cs="Tahoma"/>
                <w:lang w:eastAsia="ru-RU"/>
              </w:rPr>
            </w:pPr>
            <w:r w:rsidRPr="0043157F">
              <w:rPr>
                <w:rFonts w:ascii="Tahoma" w:eastAsia="Times New Roman" w:hAnsi="Tahoma" w:cs="Tahoma"/>
                <w:lang w:eastAsia="ru-RU"/>
              </w:rPr>
              <w:t>В составе заявки Участнику необходимо предоставить следующую информацию:</w:t>
            </w:r>
          </w:p>
          <w:p w:rsidR="0043157F" w:rsidRPr="0043157F" w:rsidRDefault="0043157F" w:rsidP="0043157F">
            <w:pPr>
              <w:spacing w:after="0" w:line="240" w:lineRule="auto"/>
              <w:ind w:left="302" w:hanging="302"/>
              <w:jc w:val="both"/>
              <w:rPr>
                <w:rFonts w:ascii="Tahoma" w:eastAsia="Times New Roman" w:hAnsi="Tahoma" w:cs="Tahoma"/>
                <w:lang w:eastAsia="ru-RU"/>
              </w:rPr>
            </w:pPr>
            <w:r w:rsidRPr="0043157F">
              <w:rPr>
                <w:rFonts w:ascii="Tahoma" w:eastAsia="Times New Roman" w:hAnsi="Tahoma" w:cs="Tahoma"/>
                <w:lang w:eastAsia="ru-RU"/>
              </w:rPr>
              <w:t>1.</w:t>
            </w:r>
            <w:r w:rsidRPr="0043157F">
              <w:rPr>
                <w:rFonts w:ascii="Tahoma" w:eastAsia="Times New Roman" w:hAnsi="Tahoma" w:cs="Tahoma"/>
                <w:lang w:eastAsia="ru-RU"/>
              </w:rPr>
              <w:tab/>
              <w:t xml:space="preserve">Персональный состав команды с указанием специализации и опыта работы. </w:t>
            </w:r>
          </w:p>
          <w:p w:rsidR="0043157F" w:rsidRPr="0043157F" w:rsidRDefault="0043157F" w:rsidP="0043157F">
            <w:pPr>
              <w:spacing w:after="0" w:line="240" w:lineRule="auto"/>
              <w:ind w:left="302" w:hanging="302"/>
              <w:jc w:val="both"/>
              <w:rPr>
                <w:rFonts w:ascii="Tahoma" w:eastAsia="Times New Roman" w:hAnsi="Tahoma" w:cs="Tahoma"/>
                <w:lang w:eastAsia="ru-RU"/>
              </w:rPr>
            </w:pPr>
            <w:r w:rsidRPr="0043157F">
              <w:rPr>
                <w:rFonts w:ascii="Tahoma" w:eastAsia="Times New Roman" w:hAnsi="Tahoma" w:cs="Tahoma"/>
                <w:lang w:eastAsia="ru-RU"/>
              </w:rPr>
              <w:t>2.</w:t>
            </w:r>
            <w:r w:rsidRPr="0043157F">
              <w:rPr>
                <w:rFonts w:ascii="Tahoma" w:eastAsia="Times New Roman" w:hAnsi="Tahoma" w:cs="Tahoma"/>
                <w:lang w:eastAsia="ru-RU"/>
              </w:rPr>
              <w:tab/>
              <w:t>Презентационные материалы Исполнителя по планируемому м</w:t>
            </w:r>
            <w:r>
              <w:rPr>
                <w:rFonts w:ascii="Tahoma" w:eastAsia="Times New Roman" w:hAnsi="Tahoma" w:cs="Tahoma"/>
                <w:lang w:eastAsia="ru-RU"/>
              </w:rPr>
              <w:t xml:space="preserve">ероприятию. </w:t>
            </w:r>
          </w:p>
          <w:p w:rsidR="00985EDE" w:rsidRPr="00CD1B27" w:rsidRDefault="0043157F" w:rsidP="0043157F">
            <w:pPr>
              <w:spacing w:after="0" w:line="240" w:lineRule="auto"/>
              <w:jc w:val="both"/>
              <w:rPr>
                <w:rFonts w:ascii="Tahoma" w:eastAsia="Times New Roman" w:hAnsi="Tahoma" w:cs="Tahoma"/>
                <w:lang w:eastAsia="ru-RU"/>
              </w:rPr>
            </w:pPr>
            <w:r w:rsidRPr="0043157F">
              <w:rPr>
                <w:rFonts w:ascii="Tahoma" w:eastAsia="Times New Roman" w:hAnsi="Tahoma" w:cs="Tahoma"/>
                <w:lang w:eastAsia="ru-RU"/>
              </w:rPr>
              <w:t>Заказчик оставляет за собой право пригласить Участника закупочной процедуры на предварительный просмотр предлагаемых мероприятий.</w:t>
            </w:r>
          </w:p>
        </w:tc>
      </w:tr>
      <w:tr w:rsidR="002A7AC2" w:rsidRPr="00CD1B27" w:rsidTr="000F120C">
        <w:tc>
          <w:tcPr>
            <w:tcW w:w="567" w:type="dxa"/>
            <w:vAlign w:val="center"/>
          </w:tcPr>
          <w:p w:rsidR="002A7AC2" w:rsidRPr="00CD1B27"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CD1B27" w:rsidRDefault="00024BDC" w:rsidP="005D19B2">
            <w:pPr>
              <w:spacing w:after="0" w:line="240" w:lineRule="auto"/>
              <w:rPr>
                <w:rFonts w:ascii="Tahoma" w:eastAsia="Times New Roman" w:hAnsi="Tahoma" w:cs="Tahoma"/>
                <w:lang w:eastAsia="ru-RU"/>
              </w:rPr>
            </w:pPr>
            <w:r w:rsidRPr="00CD1B27">
              <w:rPr>
                <w:rFonts w:ascii="Tahoma" w:eastAsia="Times New Roman" w:hAnsi="Tahoma" w:cs="Tahoma"/>
                <w:lang w:eastAsia="ru-RU"/>
              </w:rPr>
              <w:t>Срок действия КП/ТКП</w:t>
            </w:r>
          </w:p>
        </w:tc>
        <w:tc>
          <w:tcPr>
            <w:tcW w:w="7371" w:type="dxa"/>
            <w:shd w:val="clear" w:color="auto" w:fill="auto"/>
            <w:vAlign w:val="center"/>
          </w:tcPr>
          <w:p w:rsidR="002A7AC2" w:rsidRPr="00CD1B27" w:rsidRDefault="002A7AC2" w:rsidP="005D19B2">
            <w:pPr>
              <w:spacing w:after="0" w:line="240" w:lineRule="auto"/>
              <w:jc w:val="both"/>
              <w:rPr>
                <w:rFonts w:ascii="Tahoma" w:eastAsia="Times New Roman" w:hAnsi="Tahoma" w:cs="Tahoma"/>
                <w:lang w:eastAsia="ru-RU"/>
              </w:rPr>
            </w:pPr>
            <w:r w:rsidRPr="00CD1B27">
              <w:rPr>
                <w:rFonts w:ascii="Tahoma" w:eastAsia="Times New Roman" w:hAnsi="Tahoma" w:cs="Tahoma"/>
                <w:color w:val="000000"/>
                <w:lang w:eastAsia="ru-RU"/>
              </w:rPr>
              <w:t xml:space="preserve">Не </w:t>
            </w:r>
            <w:r w:rsidRPr="00CD1B27">
              <w:rPr>
                <w:rFonts w:ascii="Tahoma" w:eastAsia="Times New Roman" w:hAnsi="Tahoma" w:cs="Tahoma"/>
                <w:lang w:eastAsia="ru-RU"/>
              </w:rPr>
              <w:t>менее 90 календарных дней с даты направления</w:t>
            </w:r>
          </w:p>
        </w:tc>
      </w:tr>
    </w:tbl>
    <w:p w:rsidR="00796741" w:rsidRPr="00CD1B27" w:rsidRDefault="00796741" w:rsidP="00796741">
      <w:pPr>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CD1B27">
          <w:rPr>
            <w:rFonts w:ascii="Tahoma" w:eastAsia="Times New Roman" w:hAnsi="Tahoma" w:cs="Tahoma"/>
            <w:color w:val="0000FF"/>
            <w:u w:val="single"/>
            <w:lang w:val="en-US" w:eastAsia="ru-RU"/>
          </w:rPr>
          <w:t>Tender</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zapolarye</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ru</w:t>
        </w:r>
      </w:hyperlink>
      <w:r w:rsidRPr="00CD1B27">
        <w:rPr>
          <w:rFonts w:ascii="Tahoma" w:eastAsia="Times New Roman" w:hAnsi="Tahoma" w:cs="Tahoma"/>
          <w:lang w:eastAsia="ru-RU"/>
        </w:rPr>
        <w:t xml:space="preserve">.  </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CD1B27"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CD1B27" w:rsidRDefault="00796741" w:rsidP="00796741">
      <w:pPr>
        <w:tabs>
          <w:tab w:val="left" w:pos="567"/>
          <w:tab w:val="left" w:pos="10065"/>
        </w:tabs>
        <w:spacing w:after="0" w:line="240" w:lineRule="auto"/>
        <w:jc w:val="both"/>
        <w:rPr>
          <w:rFonts w:ascii="Tahoma" w:eastAsia="Times New Roman" w:hAnsi="Tahoma" w:cs="Tahoma"/>
          <w:lang w:eastAsia="ru-RU"/>
        </w:rPr>
      </w:pPr>
      <w:r w:rsidRPr="00CD1B27">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CD1B27">
        <w:rPr>
          <w:rStyle w:val="af4"/>
          <w:rFonts w:ascii="Tahoma" w:hAnsi="Tahoma" w:cs="Tahoma"/>
        </w:rPr>
        <w:footnoteReference w:id="1"/>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№1. Техническое задание.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№2. Заявка на участие в закупочной процедуре (форма к заполнению).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color w:val="FF0000"/>
          <w:lang w:eastAsia="ru-RU"/>
        </w:rPr>
      </w:pPr>
      <w:r w:rsidRPr="00213A00">
        <w:rPr>
          <w:rFonts w:ascii="Tahoma" w:eastAsia="Times New Roman" w:hAnsi="Tahoma" w:cs="Tahoma"/>
          <w:lang w:eastAsia="ru-RU"/>
        </w:rPr>
        <w:t>Приложение №3. Типовая форма договора (для ознакомления).</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№4. Карточка контрагента (форма к заполнению).</w:t>
      </w:r>
    </w:p>
    <w:p w:rsidR="00DB4A22" w:rsidRPr="00213A00" w:rsidRDefault="00AC2E77" w:rsidP="002970FE">
      <w:pPr>
        <w:tabs>
          <w:tab w:val="left" w:pos="10065"/>
          <w:tab w:val="left" w:pos="10490"/>
        </w:tabs>
        <w:spacing w:after="0" w:line="240" w:lineRule="auto"/>
        <w:ind w:right="333"/>
        <w:jc w:val="both"/>
        <w:rPr>
          <w:rFonts w:ascii="Tahoma" w:eastAsia="Times New Roman" w:hAnsi="Tahoma" w:cs="Tahoma"/>
          <w:lang w:eastAsia="ru-RU"/>
        </w:rPr>
      </w:pPr>
      <w:r>
        <w:rPr>
          <w:rFonts w:ascii="Tahoma" w:eastAsia="Times New Roman" w:hAnsi="Tahoma" w:cs="Tahoma"/>
          <w:lang w:eastAsia="ru-RU"/>
        </w:rPr>
        <w:t>Приложение №5</w:t>
      </w:r>
      <w:r w:rsidR="00DB4A22" w:rsidRPr="00213A00">
        <w:rPr>
          <w:rFonts w:ascii="Tahoma" w:eastAsia="Times New Roman" w:hAnsi="Tahoma" w:cs="Tahoma"/>
          <w:lang w:eastAsia="ru-RU"/>
        </w:rPr>
        <w:t>. Перечень документов, подтверждающих благонадежность Поставщика.</w:t>
      </w:r>
    </w:p>
    <w:p w:rsidR="005B1E8A" w:rsidRPr="00213A00" w:rsidRDefault="00AC2E77" w:rsidP="00213A00">
      <w:pPr>
        <w:tabs>
          <w:tab w:val="left" w:pos="10065"/>
          <w:tab w:val="left" w:pos="10490"/>
        </w:tabs>
        <w:spacing w:after="0" w:line="240" w:lineRule="auto"/>
        <w:ind w:right="333"/>
        <w:rPr>
          <w:rFonts w:ascii="Tahoma" w:eastAsia="Times New Roman" w:hAnsi="Tahoma" w:cs="Tahoma"/>
          <w:lang w:eastAsia="ru-RU"/>
        </w:rPr>
      </w:pPr>
      <w:r>
        <w:rPr>
          <w:rFonts w:ascii="Tahoma" w:eastAsia="Times New Roman" w:hAnsi="Tahoma" w:cs="Tahoma"/>
          <w:lang w:eastAsia="ru-RU"/>
        </w:rPr>
        <w:t>Приложение №6</w:t>
      </w:r>
      <w:r w:rsidR="005B1E8A" w:rsidRPr="00213A00">
        <w:rPr>
          <w:rFonts w:ascii="Tahoma" w:eastAsia="Times New Roman" w:hAnsi="Tahoma" w:cs="Tahoma"/>
          <w:lang w:eastAsia="ru-RU"/>
        </w:rPr>
        <w:t>.</w:t>
      </w:r>
      <w:r w:rsidR="00DB4A22" w:rsidRPr="00213A00">
        <w:rPr>
          <w:rFonts w:ascii="Tahoma" w:eastAsia="Times New Roman" w:hAnsi="Tahoma" w:cs="Tahoma"/>
          <w:lang w:eastAsia="ru-RU"/>
        </w:rPr>
        <w:t xml:space="preserve"> </w:t>
      </w:r>
      <w:r w:rsidR="00213A00" w:rsidRPr="00213A00">
        <w:rPr>
          <w:rFonts w:ascii="Tahoma" w:eastAsia="Times New Roman" w:hAnsi="Tahoma" w:cs="Tahoma"/>
          <w:lang w:eastAsia="ru-RU"/>
        </w:rPr>
        <w:t>Декларация Участника закупочной процедуры о соответствии установленным требованиям (форма к заполнению)</w:t>
      </w:r>
    </w:p>
    <w:p w:rsidR="0022589F" w:rsidRPr="00213A00" w:rsidRDefault="0022589F" w:rsidP="002970FE">
      <w:pPr>
        <w:tabs>
          <w:tab w:val="left" w:pos="10065"/>
          <w:tab w:val="left" w:pos="10490"/>
        </w:tabs>
        <w:spacing w:after="0" w:line="240" w:lineRule="auto"/>
        <w:ind w:right="333"/>
        <w:rPr>
          <w:rFonts w:ascii="Tahoma" w:eastAsia="Times New Roman" w:hAnsi="Tahoma" w:cs="Tahoma"/>
          <w:lang w:eastAsia="ru-RU"/>
        </w:rPr>
      </w:pPr>
      <w:r w:rsidRPr="00213A00">
        <w:rPr>
          <w:rFonts w:ascii="Tahoma" w:eastAsia="Times New Roman" w:hAnsi="Tahoma" w:cs="Tahoma"/>
          <w:lang w:eastAsia="ru-RU"/>
        </w:rPr>
        <w:t>Приложение №</w:t>
      </w:r>
      <w:r w:rsidR="00AC2E77">
        <w:rPr>
          <w:rFonts w:ascii="Tahoma" w:eastAsia="Times New Roman" w:hAnsi="Tahoma" w:cs="Tahoma"/>
          <w:lang w:eastAsia="ru-RU"/>
        </w:rPr>
        <w:t>7</w:t>
      </w:r>
      <w:r w:rsidRPr="00213A00">
        <w:rPr>
          <w:rFonts w:ascii="Tahoma" w:eastAsia="Times New Roman" w:hAnsi="Tahoma" w:cs="Tahoma"/>
          <w:lang w:eastAsia="ru-RU"/>
        </w:rPr>
        <w:t xml:space="preserve">. </w:t>
      </w:r>
      <w:r w:rsidR="00DB4A22" w:rsidRPr="00213A00">
        <w:rPr>
          <w:rFonts w:ascii="Tahoma" w:eastAsia="Times New Roman" w:hAnsi="Tahoma" w:cs="Tahoma"/>
          <w:lang w:eastAsia="ru-RU"/>
        </w:rPr>
        <w:t xml:space="preserve">Сведения об опыте </w:t>
      </w:r>
      <w:r w:rsidR="004D13D9">
        <w:rPr>
          <w:rFonts w:ascii="Tahoma" w:eastAsia="Times New Roman" w:hAnsi="Tahoma" w:cs="Tahoma"/>
          <w:lang w:eastAsia="ru-RU"/>
        </w:rPr>
        <w:t>оказания услуг</w:t>
      </w:r>
      <w:r w:rsidR="00DB4A22" w:rsidRPr="00213A00">
        <w:rPr>
          <w:rFonts w:ascii="Tahoma" w:eastAsia="Times New Roman" w:hAnsi="Tahoma" w:cs="Tahoma"/>
          <w:lang w:eastAsia="ru-RU"/>
        </w:rPr>
        <w:t xml:space="preserve"> (форма к заполнению)</w:t>
      </w:r>
    </w:p>
    <w:p w:rsidR="005B1E8A" w:rsidRPr="00213A00" w:rsidRDefault="0022589F" w:rsidP="002970FE">
      <w:pPr>
        <w:tabs>
          <w:tab w:val="left" w:pos="10065"/>
          <w:tab w:val="left" w:pos="10490"/>
        </w:tabs>
        <w:spacing w:after="0" w:line="240" w:lineRule="auto"/>
        <w:ind w:right="333"/>
        <w:rPr>
          <w:rFonts w:ascii="Tahoma" w:eastAsia="Times New Roman" w:hAnsi="Tahoma" w:cs="Tahoma"/>
          <w:lang w:eastAsia="ru-RU"/>
        </w:rPr>
      </w:pPr>
      <w:r w:rsidRPr="00213A00">
        <w:rPr>
          <w:rFonts w:ascii="Tahoma" w:eastAsia="Times New Roman" w:hAnsi="Tahoma" w:cs="Tahoma"/>
          <w:lang w:eastAsia="ru-RU"/>
        </w:rPr>
        <w:t>Приложение №</w:t>
      </w:r>
      <w:r w:rsidR="00AC2E77">
        <w:rPr>
          <w:rFonts w:ascii="Tahoma" w:eastAsia="Times New Roman" w:hAnsi="Tahoma" w:cs="Tahoma"/>
          <w:lang w:eastAsia="ru-RU"/>
        </w:rPr>
        <w:t>8</w:t>
      </w:r>
      <w:r w:rsidR="005B1E8A" w:rsidRPr="00213A00">
        <w:rPr>
          <w:rFonts w:ascii="Tahoma" w:eastAsia="Times New Roman" w:hAnsi="Tahoma" w:cs="Tahoma"/>
          <w:lang w:eastAsia="ru-RU"/>
        </w:rPr>
        <w:t xml:space="preserve">. Сведения о кадровых ресурсах (форма к заполнению). </w:t>
      </w:r>
    </w:p>
    <w:p w:rsidR="005B1E8A" w:rsidRPr="00213A00" w:rsidRDefault="0022589F" w:rsidP="002970FE">
      <w:pPr>
        <w:tabs>
          <w:tab w:val="left" w:pos="10065"/>
          <w:tab w:val="left" w:pos="10490"/>
        </w:tabs>
        <w:spacing w:after="0" w:line="240" w:lineRule="auto"/>
        <w:ind w:right="333"/>
        <w:rPr>
          <w:rFonts w:ascii="Tahoma" w:eastAsia="Times New Roman" w:hAnsi="Tahoma" w:cs="Tahoma"/>
          <w:lang w:eastAsia="ru-RU"/>
        </w:rPr>
      </w:pPr>
      <w:r w:rsidRPr="00213A00">
        <w:rPr>
          <w:rFonts w:ascii="Tahoma" w:eastAsia="Times New Roman" w:hAnsi="Tahoma" w:cs="Tahoma"/>
          <w:lang w:eastAsia="ru-RU"/>
        </w:rPr>
        <w:t>Приложение №</w:t>
      </w:r>
      <w:r w:rsidR="00AC2E77">
        <w:rPr>
          <w:rFonts w:ascii="Tahoma" w:eastAsia="Times New Roman" w:hAnsi="Tahoma" w:cs="Tahoma"/>
          <w:lang w:eastAsia="ru-RU"/>
        </w:rPr>
        <w:t>9</w:t>
      </w:r>
      <w:r w:rsidR="005B1E8A" w:rsidRPr="00213A00">
        <w:rPr>
          <w:rFonts w:ascii="Tahoma" w:eastAsia="Times New Roman" w:hAnsi="Tahoma" w:cs="Tahoma"/>
          <w:lang w:eastAsia="ru-RU"/>
        </w:rPr>
        <w:t>. Согласие с типовой формой договора (форма к заполнению).</w:t>
      </w:r>
    </w:p>
    <w:p w:rsidR="002E390D" w:rsidRPr="00CD1B27" w:rsidRDefault="002E390D" w:rsidP="005B1E8A">
      <w:pPr>
        <w:tabs>
          <w:tab w:val="left" w:pos="10065"/>
          <w:tab w:val="left" w:pos="10490"/>
        </w:tabs>
        <w:spacing w:after="0" w:line="240" w:lineRule="auto"/>
        <w:ind w:right="333"/>
        <w:rPr>
          <w:rFonts w:ascii="Tahoma" w:eastAsia="Times New Roman" w:hAnsi="Tahoma" w:cs="Tahoma"/>
          <w:lang w:eastAsia="ru-RU"/>
        </w:rPr>
      </w:pPr>
    </w:p>
    <w:p w:rsidR="00796741" w:rsidRPr="00CD1B27" w:rsidRDefault="00796741" w:rsidP="001F17CA">
      <w:pPr>
        <w:pStyle w:val="ad"/>
        <w:tabs>
          <w:tab w:val="left" w:pos="10065"/>
          <w:tab w:val="left" w:pos="10490"/>
        </w:tabs>
        <w:ind w:left="0" w:right="333"/>
        <w:rPr>
          <w:rFonts w:ascii="Tahoma" w:hAnsi="Tahoma" w:cs="Tahoma"/>
          <w:sz w:val="22"/>
          <w:szCs w:val="22"/>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038"/>
        <w:gridCol w:w="3383"/>
      </w:tblGrid>
      <w:tr w:rsidR="000B7CFF" w:rsidRPr="00CD1B27" w:rsidTr="00B75884">
        <w:trPr>
          <w:trHeight w:val="401"/>
        </w:trPr>
        <w:tc>
          <w:tcPr>
            <w:tcW w:w="4926" w:type="dxa"/>
            <w:vAlign w:val="center"/>
          </w:tcPr>
          <w:p w:rsidR="000B7CFF" w:rsidRPr="00CD1B27" w:rsidRDefault="00B75884" w:rsidP="00D86122">
            <w:pPr>
              <w:rPr>
                <w:rFonts w:ascii="Tahoma" w:hAnsi="Tahoma" w:cs="Tahoma"/>
                <w:b/>
              </w:rPr>
            </w:pPr>
            <w:r w:rsidRPr="00CD1B27">
              <w:rPr>
                <w:rFonts w:ascii="Tahoma" w:hAnsi="Tahoma" w:cs="Tahoma"/>
                <w:b/>
                <w:bCs/>
              </w:rPr>
              <w:t>Начальник тендерного отдела</w:t>
            </w:r>
            <w:r w:rsidR="000B7CFF" w:rsidRPr="00CD1B27">
              <w:rPr>
                <w:rFonts w:ascii="Tahoma" w:hAnsi="Tahoma" w:cs="Tahoma"/>
                <w:b/>
                <w:bCs/>
              </w:rPr>
              <w:t xml:space="preserve"> </w:t>
            </w:r>
          </w:p>
        </w:tc>
        <w:tc>
          <w:tcPr>
            <w:tcW w:w="1896" w:type="dxa"/>
            <w:vAlign w:val="center"/>
          </w:tcPr>
          <w:p w:rsidR="000B7CFF" w:rsidRPr="00CD1B27" w:rsidRDefault="000B7CFF" w:rsidP="00B75884">
            <w:pPr>
              <w:tabs>
                <w:tab w:val="left" w:pos="10206"/>
              </w:tabs>
              <w:jc w:val="both"/>
              <w:rPr>
                <w:rFonts w:ascii="Tahoma" w:hAnsi="Tahoma" w:cs="Tahoma"/>
                <w:b/>
              </w:rPr>
            </w:pPr>
            <w:r w:rsidRPr="00CD1B27">
              <w:rPr>
                <w:rFonts w:ascii="Tahoma" w:hAnsi="Tahoma" w:cs="Tahoma"/>
                <w:b/>
                <w:bCs/>
              </w:rPr>
              <w:t>________</w:t>
            </w:r>
            <w:r w:rsidR="00161AE8" w:rsidRPr="00CD1B27">
              <w:rPr>
                <w:rFonts w:ascii="Tahoma" w:hAnsi="Tahoma" w:cs="Tahoma"/>
                <w:b/>
                <w:bCs/>
              </w:rPr>
              <w:t>____</w:t>
            </w:r>
            <w:r w:rsidRPr="00CD1B27">
              <w:rPr>
                <w:rFonts w:ascii="Tahoma" w:hAnsi="Tahoma" w:cs="Tahoma"/>
                <w:b/>
                <w:bCs/>
              </w:rPr>
              <w:t>_</w:t>
            </w:r>
          </w:p>
        </w:tc>
        <w:tc>
          <w:tcPr>
            <w:tcW w:w="3383" w:type="dxa"/>
            <w:vAlign w:val="center"/>
          </w:tcPr>
          <w:p w:rsidR="000B7CFF" w:rsidRPr="00CD1B27" w:rsidRDefault="009D6A56" w:rsidP="009D6A56">
            <w:pPr>
              <w:tabs>
                <w:tab w:val="left" w:pos="10206"/>
              </w:tabs>
              <w:jc w:val="both"/>
              <w:rPr>
                <w:rFonts w:ascii="Tahoma" w:hAnsi="Tahoma" w:cs="Tahoma"/>
                <w:b/>
              </w:rPr>
            </w:pPr>
            <w:r w:rsidRPr="00CD1B27">
              <w:rPr>
                <w:rFonts w:ascii="Tahoma" w:hAnsi="Tahoma" w:cs="Tahoma"/>
                <w:b/>
              </w:rPr>
              <w:t xml:space="preserve">Е.В. </w:t>
            </w:r>
            <w:r w:rsidR="004D0EFC" w:rsidRPr="00CD1B27">
              <w:rPr>
                <w:rFonts w:ascii="Tahoma" w:hAnsi="Tahoma" w:cs="Tahoma"/>
                <w:b/>
              </w:rPr>
              <w:t xml:space="preserve">Буданова </w:t>
            </w:r>
          </w:p>
        </w:tc>
      </w:tr>
    </w:tbl>
    <w:p w:rsidR="000B7CFF" w:rsidRPr="00CD1B27" w:rsidRDefault="000B7CFF" w:rsidP="00C93D22">
      <w:pPr>
        <w:spacing w:after="0" w:line="240" w:lineRule="auto"/>
        <w:ind w:right="-1"/>
        <w:jc w:val="both"/>
        <w:rPr>
          <w:rFonts w:ascii="Tahoma" w:hAnsi="Tahoma" w:cs="Tahoma"/>
        </w:rPr>
      </w:pPr>
    </w:p>
    <w:sectPr w:rsidR="000B7CFF" w:rsidRPr="00CD1B27" w:rsidSect="00A0429A">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B0A" w:rsidRDefault="00B23B0A" w:rsidP="00B50A78">
      <w:pPr>
        <w:spacing w:after="0" w:line="240" w:lineRule="auto"/>
      </w:pPr>
      <w:r>
        <w:separator/>
      </w:r>
    </w:p>
  </w:endnote>
  <w:endnote w:type="continuationSeparator" w:id="0">
    <w:p w:rsidR="00B23B0A" w:rsidRDefault="00B23B0A"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B0A" w:rsidRDefault="00B23B0A" w:rsidP="00B50A78">
      <w:pPr>
        <w:spacing w:after="0" w:line="240" w:lineRule="auto"/>
      </w:pPr>
      <w:r>
        <w:separator/>
      </w:r>
    </w:p>
  </w:footnote>
  <w:footnote w:type="continuationSeparator" w:id="0">
    <w:p w:rsidR="00B23B0A" w:rsidRDefault="00B23B0A"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644" w:hanging="360"/>
      </w:pPr>
      <w:rPr>
        <w:rFonts w:ascii="Symbol" w:hAnsi="Symbol" w:hint="default"/>
        <w:b w:val="0"/>
        <w:i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4"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4"/>
  </w:num>
  <w:num w:numId="4">
    <w:abstractNumId w:val="15"/>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6"/>
  </w:num>
  <w:num w:numId="13">
    <w:abstractNumId w:val="15"/>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15"/>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12"/>
  </w:num>
  <w:num w:numId="23">
    <w:abstractNumId w:val="6"/>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2"/>
  </w:num>
  <w:num w:numId="26">
    <w:abstractNumId w:val="6"/>
  </w:num>
  <w:num w:numId="27">
    <w:abstractNumId w:val="15"/>
    <w:lvlOverride w:ilvl="0">
      <w:startOverride w:val="1"/>
    </w:lvlOverride>
    <w:lvlOverride w:ilvl="1"/>
    <w:lvlOverride w:ilvl="2"/>
    <w:lvlOverride w:ilvl="3"/>
    <w:lvlOverride w:ilvl="4"/>
    <w:lvlOverride w:ilvl="5"/>
    <w:lvlOverride w:ilvl="6"/>
    <w:lvlOverride w:ilvl="7"/>
    <w:lvlOverride w:ilvl="8"/>
  </w:num>
  <w:num w:numId="28">
    <w:abstractNumId w:val="12"/>
  </w:num>
  <w:num w:numId="29">
    <w:abstractNumId w:val="6"/>
  </w:num>
  <w:num w:numId="30">
    <w:abstractNumId w:val="15"/>
    <w:lvlOverride w:ilvl="0">
      <w:startOverride w:val="1"/>
    </w:lvlOverride>
    <w:lvlOverride w:ilvl="1"/>
    <w:lvlOverride w:ilvl="2"/>
    <w:lvlOverride w:ilvl="3"/>
    <w:lvlOverride w:ilvl="4"/>
    <w:lvlOverride w:ilvl="5"/>
    <w:lvlOverride w:ilvl="6"/>
    <w:lvlOverride w:ilvl="7"/>
    <w:lvlOverride w:ilvl="8"/>
  </w:num>
  <w:num w:numId="31">
    <w:abstractNumId w:val="12"/>
  </w:num>
  <w:num w:numId="32">
    <w:abstractNumId w:val="6"/>
  </w:num>
  <w:num w:numId="33">
    <w:abstractNumId w:val="15"/>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3"/>
  </w:num>
  <w:num w:numId="37">
    <w:abstractNumId w:val="7"/>
  </w:num>
  <w:num w:numId="38">
    <w:abstractNumId w:val="0"/>
  </w:num>
  <w:num w:numId="39">
    <w:abstractNumId w:val="2"/>
  </w:num>
  <w:num w:numId="40">
    <w:abstractNumId w:val="1"/>
  </w:num>
  <w:num w:numId="41">
    <w:abstractNumId w:val="14"/>
  </w:num>
  <w:num w:numId="42">
    <w:abstractNumId w:val="10"/>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1E67"/>
    <w:rsid w:val="000042E7"/>
    <w:rsid w:val="00005CED"/>
    <w:rsid w:val="00007F44"/>
    <w:rsid w:val="00013D42"/>
    <w:rsid w:val="00017A3F"/>
    <w:rsid w:val="00024BDC"/>
    <w:rsid w:val="00030799"/>
    <w:rsid w:val="00032D0E"/>
    <w:rsid w:val="0003495F"/>
    <w:rsid w:val="0004394F"/>
    <w:rsid w:val="000527DC"/>
    <w:rsid w:val="000556F3"/>
    <w:rsid w:val="000576D7"/>
    <w:rsid w:val="000708A2"/>
    <w:rsid w:val="0007411D"/>
    <w:rsid w:val="00076B5C"/>
    <w:rsid w:val="00077FD8"/>
    <w:rsid w:val="00080520"/>
    <w:rsid w:val="00082E6B"/>
    <w:rsid w:val="00085B28"/>
    <w:rsid w:val="00086F19"/>
    <w:rsid w:val="00091DB0"/>
    <w:rsid w:val="0009214E"/>
    <w:rsid w:val="00092B5D"/>
    <w:rsid w:val="00093662"/>
    <w:rsid w:val="000941C5"/>
    <w:rsid w:val="00096F41"/>
    <w:rsid w:val="00097550"/>
    <w:rsid w:val="00097607"/>
    <w:rsid w:val="000B4665"/>
    <w:rsid w:val="000B7567"/>
    <w:rsid w:val="000B7CFF"/>
    <w:rsid w:val="000C2BCC"/>
    <w:rsid w:val="000C32EC"/>
    <w:rsid w:val="000C3413"/>
    <w:rsid w:val="000D4814"/>
    <w:rsid w:val="000D4F69"/>
    <w:rsid w:val="000E2921"/>
    <w:rsid w:val="000E4934"/>
    <w:rsid w:val="000E71A1"/>
    <w:rsid w:val="000F120C"/>
    <w:rsid w:val="000F28BA"/>
    <w:rsid w:val="000F5BB0"/>
    <w:rsid w:val="00106C5C"/>
    <w:rsid w:val="00107BCF"/>
    <w:rsid w:val="00125C74"/>
    <w:rsid w:val="00137642"/>
    <w:rsid w:val="00142821"/>
    <w:rsid w:val="00142FA5"/>
    <w:rsid w:val="00145151"/>
    <w:rsid w:val="00147E80"/>
    <w:rsid w:val="001511F7"/>
    <w:rsid w:val="001534BE"/>
    <w:rsid w:val="00154C93"/>
    <w:rsid w:val="00154E1E"/>
    <w:rsid w:val="00156804"/>
    <w:rsid w:val="00161AE8"/>
    <w:rsid w:val="001726D5"/>
    <w:rsid w:val="00174135"/>
    <w:rsid w:val="00176021"/>
    <w:rsid w:val="00180B50"/>
    <w:rsid w:val="00182D04"/>
    <w:rsid w:val="0018569E"/>
    <w:rsid w:val="00194BDA"/>
    <w:rsid w:val="001968E2"/>
    <w:rsid w:val="00197160"/>
    <w:rsid w:val="001A206A"/>
    <w:rsid w:val="001A31CE"/>
    <w:rsid w:val="001A612B"/>
    <w:rsid w:val="001A7CF8"/>
    <w:rsid w:val="001A7F5F"/>
    <w:rsid w:val="001B78DC"/>
    <w:rsid w:val="001C2A21"/>
    <w:rsid w:val="001D19A1"/>
    <w:rsid w:val="001E0C7D"/>
    <w:rsid w:val="001E2302"/>
    <w:rsid w:val="001E5BB5"/>
    <w:rsid w:val="001E5E8D"/>
    <w:rsid w:val="001F0B4B"/>
    <w:rsid w:val="001F17CA"/>
    <w:rsid w:val="001F3614"/>
    <w:rsid w:val="001F50EF"/>
    <w:rsid w:val="001F6351"/>
    <w:rsid w:val="001F72D9"/>
    <w:rsid w:val="001F772B"/>
    <w:rsid w:val="00203F35"/>
    <w:rsid w:val="00205E14"/>
    <w:rsid w:val="00206DFC"/>
    <w:rsid w:val="002074C1"/>
    <w:rsid w:val="00207E45"/>
    <w:rsid w:val="0021011B"/>
    <w:rsid w:val="002124BA"/>
    <w:rsid w:val="00213A00"/>
    <w:rsid w:val="00215389"/>
    <w:rsid w:val="00221A8F"/>
    <w:rsid w:val="0022358E"/>
    <w:rsid w:val="0022589F"/>
    <w:rsid w:val="002301D6"/>
    <w:rsid w:val="00232189"/>
    <w:rsid w:val="00236368"/>
    <w:rsid w:val="00242E91"/>
    <w:rsid w:val="00247BD2"/>
    <w:rsid w:val="00247DDB"/>
    <w:rsid w:val="002501D5"/>
    <w:rsid w:val="002502BE"/>
    <w:rsid w:val="00251BA0"/>
    <w:rsid w:val="00252A95"/>
    <w:rsid w:val="002561F6"/>
    <w:rsid w:val="00257B10"/>
    <w:rsid w:val="002607C0"/>
    <w:rsid w:val="002615A2"/>
    <w:rsid w:val="00261D11"/>
    <w:rsid w:val="00265D99"/>
    <w:rsid w:val="00270110"/>
    <w:rsid w:val="00271876"/>
    <w:rsid w:val="0027530E"/>
    <w:rsid w:val="002811AD"/>
    <w:rsid w:val="00286ED5"/>
    <w:rsid w:val="00292EAC"/>
    <w:rsid w:val="002970FE"/>
    <w:rsid w:val="002A226D"/>
    <w:rsid w:val="002A24CC"/>
    <w:rsid w:val="002A3AD8"/>
    <w:rsid w:val="002A3BE1"/>
    <w:rsid w:val="002A6C62"/>
    <w:rsid w:val="002A7AC2"/>
    <w:rsid w:val="002B1B84"/>
    <w:rsid w:val="002B361E"/>
    <w:rsid w:val="002C06A5"/>
    <w:rsid w:val="002C3DC0"/>
    <w:rsid w:val="002C652C"/>
    <w:rsid w:val="002D213A"/>
    <w:rsid w:val="002D22F3"/>
    <w:rsid w:val="002D3D6A"/>
    <w:rsid w:val="002D6DB3"/>
    <w:rsid w:val="002D773C"/>
    <w:rsid w:val="002E33E8"/>
    <w:rsid w:val="002E390D"/>
    <w:rsid w:val="002E68AE"/>
    <w:rsid w:val="002F0AA9"/>
    <w:rsid w:val="002F3465"/>
    <w:rsid w:val="002F3598"/>
    <w:rsid w:val="002F3CCE"/>
    <w:rsid w:val="00300F05"/>
    <w:rsid w:val="003038A4"/>
    <w:rsid w:val="00303AAD"/>
    <w:rsid w:val="00306D14"/>
    <w:rsid w:val="003107A8"/>
    <w:rsid w:val="0031253A"/>
    <w:rsid w:val="00314433"/>
    <w:rsid w:val="00317A16"/>
    <w:rsid w:val="00321DFF"/>
    <w:rsid w:val="003276F6"/>
    <w:rsid w:val="0033381F"/>
    <w:rsid w:val="003366E0"/>
    <w:rsid w:val="00336DB3"/>
    <w:rsid w:val="003465E0"/>
    <w:rsid w:val="0036381D"/>
    <w:rsid w:val="00367384"/>
    <w:rsid w:val="00374780"/>
    <w:rsid w:val="003755C8"/>
    <w:rsid w:val="00386E46"/>
    <w:rsid w:val="00390690"/>
    <w:rsid w:val="003932D8"/>
    <w:rsid w:val="00395FCE"/>
    <w:rsid w:val="00397805"/>
    <w:rsid w:val="003A273B"/>
    <w:rsid w:val="003A2C7A"/>
    <w:rsid w:val="003A2DE1"/>
    <w:rsid w:val="003A337C"/>
    <w:rsid w:val="003A5627"/>
    <w:rsid w:val="003B793D"/>
    <w:rsid w:val="003C4B7A"/>
    <w:rsid w:val="003C6139"/>
    <w:rsid w:val="003C7F4C"/>
    <w:rsid w:val="003D0829"/>
    <w:rsid w:val="003D15C6"/>
    <w:rsid w:val="003D2041"/>
    <w:rsid w:val="003D25F3"/>
    <w:rsid w:val="003D5D94"/>
    <w:rsid w:val="003E095C"/>
    <w:rsid w:val="003E1649"/>
    <w:rsid w:val="003E3E65"/>
    <w:rsid w:val="003F3309"/>
    <w:rsid w:val="003F4F83"/>
    <w:rsid w:val="003F6727"/>
    <w:rsid w:val="003F6FB6"/>
    <w:rsid w:val="00401B87"/>
    <w:rsid w:val="00405E01"/>
    <w:rsid w:val="00407CDC"/>
    <w:rsid w:val="004109E6"/>
    <w:rsid w:val="0041405E"/>
    <w:rsid w:val="0041737F"/>
    <w:rsid w:val="004203E7"/>
    <w:rsid w:val="00424089"/>
    <w:rsid w:val="00426BCA"/>
    <w:rsid w:val="00426C4A"/>
    <w:rsid w:val="0043157F"/>
    <w:rsid w:val="00432439"/>
    <w:rsid w:val="00432DF3"/>
    <w:rsid w:val="0044679A"/>
    <w:rsid w:val="0045081A"/>
    <w:rsid w:val="004609AB"/>
    <w:rsid w:val="00463928"/>
    <w:rsid w:val="0046595B"/>
    <w:rsid w:val="0046719E"/>
    <w:rsid w:val="004714FB"/>
    <w:rsid w:val="00471664"/>
    <w:rsid w:val="00475974"/>
    <w:rsid w:val="00477ACF"/>
    <w:rsid w:val="00483E37"/>
    <w:rsid w:val="00484B90"/>
    <w:rsid w:val="00487FA9"/>
    <w:rsid w:val="004900AF"/>
    <w:rsid w:val="004902D2"/>
    <w:rsid w:val="00493419"/>
    <w:rsid w:val="00494DEC"/>
    <w:rsid w:val="00497167"/>
    <w:rsid w:val="0049782E"/>
    <w:rsid w:val="004A0969"/>
    <w:rsid w:val="004A53F2"/>
    <w:rsid w:val="004A63E9"/>
    <w:rsid w:val="004A6752"/>
    <w:rsid w:val="004B237C"/>
    <w:rsid w:val="004B4F55"/>
    <w:rsid w:val="004B5CD4"/>
    <w:rsid w:val="004C1E31"/>
    <w:rsid w:val="004C3971"/>
    <w:rsid w:val="004C42A7"/>
    <w:rsid w:val="004C5DD2"/>
    <w:rsid w:val="004C71F6"/>
    <w:rsid w:val="004D0EFC"/>
    <w:rsid w:val="004D13D9"/>
    <w:rsid w:val="004D1429"/>
    <w:rsid w:val="004D6B87"/>
    <w:rsid w:val="004E09FA"/>
    <w:rsid w:val="004F2EF3"/>
    <w:rsid w:val="00500FAA"/>
    <w:rsid w:val="00502D36"/>
    <w:rsid w:val="0050384B"/>
    <w:rsid w:val="005043C9"/>
    <w:rsid w:val="00504757"/>
    <w:rsid w:val="00520464"/>
    <w:rsid w:val="0052264C"/>
    <w:rsid w:val="00525907"/>
    <w:rsid w:val="00526DB5"/>
    <w:rsid w:val="005328DE"/>
    <w:rsid w:val="00532F82"/>
    <w:rsid w:val="00533C0F"/>
    <w:rsid w:val="005379BF"/>
    <w:rsid w:val="00537F74"/>
    <w:rsid w:val="005414F6"/>
    <w:rsid w:val="00545312"/>
    <w:rsid w:val="005456C9"/>
    <w:rsid w:val="00551B5B"/>
    <w:rsid w:val="00552081"/>
    <w:rsid w:val="005542E7"/>
    <w:rsid w:val="00556C60"/>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19B2"/>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6763D"/>
    <w:rsid w:val="0067642C"/>
    <w:rsid w:val="006867D8"/>
    <w:rsid w:val="006A15AB"/>
    <w:rsid w:val="006A3C48"/>
    <w:rsid w:val="006A3D55"/>
    <w:rsid w:val="006B0DFC"/>
    <w:rsid w:val="006B6205"/>
    <w:rsid w:val="006B6DD0"/>
    <w:rsid w:val="006C1FC3"/>
    <w:rsid w:val="006C53E4"/>
    <w:rsid w:val="006D74E9"/>
    <w:rsid w:val="006E2BA5"/>
    <w:rsid w:val="006E7926"/>
    <w:rsid w:val="006E7B93"/>
    <w:rsid w:val="00712912"/>
    <w:rsid w:val="00715EF5"/>
    <w:rsid w:val="0072332F"/>
    <w:rsid w:val="007335F8"/>
    <w:rsid w:val="007356EF"/>
    <w:rsid w:val="00737A72"/>
    <w:rsid w:val="00746129"/>
    <w:rsid w:val="00747739"/>
    <w:rsid w:val="00747BB6"/>
    <w:rsid w:val="00747F61"/>
    <w:rsid w:val="007507DC"/>
    <w:rsid w:val="00770910"/>
    <w:rsid w:val="0077607A"/>
    <w:rsid w:val="00782EEC"/>
    <w:rsid w:val="00787A2B"/>
    <w:rsid w:val="00790992"/>
    <w:rsid w:val="00796741"/>
    <w:rsid w:val="007A6C46"/>
    <w:rsid w:val="007B242D"/>
    <w:rsid w:val="007B2AAC"/>
    <w:rsid w:val="007B3736"/>
    <w:rsid w:val="007C1848"/>
    <w:rsid w:val="007C2A60"/>
    <w:rsid w:val="007C2B89"/>
    <w:rsid w:val="007C442B"/>
    <w:rsid w:val="007C7C7D"/>
    <w:rsid w:val="007D42ED"/>
    <w:rsid w:val="007E3625"/>
    <w:rsid w:val="007E654A"/>
    <w:rsid w:val="007F2FE7"/>
    <w:rsid w:val="007F3C06"/>
    <w:rsid w:val="007F45AF"/>
    <w:rsid w:val="007F75BA"/>
    <w:rsid w:val="00806CF4"/>
    <w:rsid w:val="00815F34"/>
    <w:rsid w:val="008178AD"/>
    <w:rsid w:val="00822641"/>
    <w:rsid w:val="00825B15"/>
    <w:rsid w:val="008318A4"/>
    <w:rsid w:val="00833376"/>
    <w:rsid w:val="00835A41"/>
    <w:rsid w:val="00836BAC"/>
    <w:rsid w:val="008505E9"/>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641"/>
    <w:rsid w:val="008D5990"/>
    <w:rsid w:val="008D60A2"/>
    <w:rsid w:val="008E2343"/>
    <w:rsid w:val="008E2436"/>
    <w:rsid w:val="008E5950"/>
    <w:rsid w:val="008E64CF"/>
    <w:rsid w:val="008E6566"/>
    <w:rsid w:val="008E6A12"/>
    <w:rsid w:val="008F3E61"/>
    <w:rsid w:val="008F5234"/>
    <w:rsid w:val="008F5292"/>
    <w:rsid w:val="008F7CA6"/>
    <w:rsid w:val="00903B1F"/>
    <w:rsid w:val="009056FE"/>
    <w:rsid w:val="009109FD"/>
    <w:rsid w:val="00920E54"/>
    <w:rsid w:val="00920F07"/>
    <w:rsid w:val="00927399"/>
    <w:rsid w:val="0093233E"/>
    <w:rsid w:val="009400AF"/>
    <w:rsid w:val="00940F8E"/>
    <w:rsid w:val="0094500D"/>
    <w:rsid w:val="00945172"/>
    <w:rsid w:val="00945A48"/>
    <w:rsid w:val="009511EC"/>
    <w:rsid w:val="00965F53"/>
    <w:rsid w:val="00966887"/>
    <w:rsid w:val="009703F2"/>
    <w:rsid w:val="00971474"/>
    <w:rsid w:val="009714BC"/>
    <w:rsid w:val="00974ECA"/>
    <w:rsid w:val="00980A9B"/>
    <w:rsid w:val="009815DB"/>
    <w:rsid w:val="00982A35"/>
    <w:rsid w:val="00982A6D"/>
    <w:rsid w:val="00984EE6"/>
    <w:rsid w:val="00985EDE"/>
    <w:rsid w:val="0098620E"/>
    <w:rsid w:val="00987860"/>
    <w:rsid w:val="00992808"/>
    <w:rsid w:val="00992E08"/>
    <w:rsid w:val="00994673"/>
    <w:rsid w:val="009C235B"/>
    <w:rsid w:val="009C64B6"/>
    <w:rsid w:val="009D03D7"/>
    <w:rsid w:val="009D0545"/>
    <w:rsid w:val="009D6A56"/>
    <w:rsid w:val="009D7760"/>
    <w:rsid w:val="009E5270"/>
    <w:rsid w:val="009E617F"/>
    <w:rsid w:val="009E6EFD"/>
    <w:rsid w:val="009F61B6"/>
    <w:rsid w:val="00A03AE9"/>
    <w:rsid w:val="00A0429A"/>
    <w:rsid w:val="00A04F72"/>
    <w:rsid w:val="00A05A61"/>
    <w:rsid w:val="00A10A45"/>
    <w:rsid w:val="00A22342"/>
    <w:rsid w:val="00A2280E"/>
    <w:rsid w:val="00A2505A"/>
    <w:rsid w:val="00A25697"/>
    <w:rsid w:val="00A303A3"/>
    <w:rsid w:val="00A30F3A"/>
    <w:rsid w:val="00A31E76"/>
    <w:rsid w:val="00A35BE6"/>
    <w:rsid w:val="00A41DFC"/>
    <w:rsid w:val="00A44BD3"/>
    <w:rsid w:val="00A52A0D"/>
    <w:rsid w:val="00A64127"/>
    <w:rsid w:val="00A6445A"/>
    <w:rsid w:val="00A663B4"/>
    <w:rsid w:val="00A80281"/>
    <w:rsid w:val="00A866C6"/>
    <w:rsid w:val="00A8741F"/>
    <w:rsid w:val="00A9144F"/>
    <w:rsid w:val="00A9207E"/>
    <w:rsid w:val="00A97774"/>
    <w:rsid w:val="00AA0FBE"/>
    <w:rsid w:val="00AA1B6C"/>
    <w:rsid w:val="00AA2DF3"/>
    <w:rsid w:val="00AB0218"/>
    <w:rsid w:val="00AB229C"/>
    <w:rsid w:val="00AB2F0D"/>
    <w:rsid w:val="00AC1E58"/>
    <w:rsid w:val="00AC2E77"/>
    <w:rsid w:val="00AC41D5"/>
    <w:rsid w:val="00AC4A41"/>
    <w:rsid w:val="00AC54F0"/>
    <w:rsid w:val="00AC58E4"/>
    <w:rsid w:val="00AC6092"/>
    <w:rsid w:val="00AD4438"/>
    <w:rsid w:val="00AE3FB5"/>
    <w:rsid w:val="00AE4103"/>
    <w:rsid w:val="00AE4D67"/>
    <w:rsid w:val="00AF41BF"/>
    <w:rsid w:val="00B15B78"/>
    <w:rsid w:val="00B204B5"/>
    <w:rsid w:val="00B21EBC"/>
    <w:rsid w:val="00B22A0B"/>
    <w:rsid w:val="00B23B0A"/>
    <w:rsid w:val="00B27150"/>
    <w:rsid w:val="00B3100E"/>
    <w:rsid w:val="00B33F2D"/>
    <w:rsid w:val="00B34A9A"/>
    <w:rsid w:val="00B37194"/>
    <w:rsid w:val="00B374BB"/>
    <w:rsid w:val="00B400C6"/>
    <w:rsid w:val="00B4055B"/>
    <w:rsid w:val="00B412E5"/>
    <w:rsid w:val="00B41D30"/>
    <w:rsid w:val="00B425E3"/>
    <w:rsid w:val="00B445ED"/>
    <w:rsid w:val="00B4484E"/>
    <w:rsid w:val="00B473FA"/>
    <w:rsid w:val="00B50A78"/>
    <w:rsid w:val="00B61DB0"/>
    <w:rsid w:val="00B71EA3"/>
    <w:rsid w:val="00B75884"/>
    <w:rsid w:val="00B80AF3"/>
    <w:rsid w:val="00B8274F"/>
    <w:rsid w:val="00B83AAA"/>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E7309"/>
    <w:rsid w:val="00BF2376"/>
    <w:rsid w:val="00BF279A"/>
    <w:rsid w:val="00BF306B"/>
    <w:rsid w:val="00BF653A"/>
    <w:rsid w:val="00C00D3C"/>
    <w:rsid w:val="00C03D6E"/>
    <w:rsid w:val="00C03DAC"/>
    <w:rsid w:val="00C03F31"/>
    <w:rsid w:val="00C163A5"/>
    <w:rsid w:val="00C202A2"/>
    <w:rsid w:val="00C20ACC"/>
    <w:rsid w:val="00C20CCF"/>
    <w:rsid w:val="00C36671"/>
    <w:rsid w:val="00C45B76"/>
    <w:rsid w:val="00C50E4E"/>
    <w:rsid w:val="00C5465F"/>
    <w:rsid w:val="00C57AF0"/>
    <w:rsid w:val="00C57CEA"/>
    <w:rsid w:val="00C70139"/>
    <w:rsid w:val="00C74D56"/>
    <w:rsid w:val="00C76534"/>
    <w:rsid w:val="00C82DF7"/>
    <w:rsid w:val="00C86B1C"/>
    <w:rsid w:val="00C8731B"/>
    <w:rsid w:val="00C907AC"/>
    <w:rsid w:val="00C93D22"/>
    <w:rsid w:val="00C94449"/>
    <w:rsid w:val="00CA3081"/>
    <w:rsid w:val="00CA5759"/>
    <w:rsid w:val="00CA6640"/>
    <w:rsid w:val="00CA6C27"/>
    <w:rsid w:val="00CB0A04"/>
    <w:rsid w:val="00CB4938"/>
    <w:rsid w:val="00CC0584"/>
    <w:rsid w:val="00CC2B5A"/>
    <w:rsid w:val="00CC4802"/>
    <w:rsid w:val="00CD04BB"/>
    <w:rsid w:val="00CD05BC"/>
    <w:rsid w:val="00CD178F"/>
    <w:rsid w:val="00CD1B27"/>
    <w:rsid w:val="00CD657D"/>
    <w:rsid w:val="00CD790B"/>
    <w:rsid w:val="00CE0B97"/>
    <w:rsid w:val="00CE15CB"/>
    <w:rsid w:val="00CE7539"/>
    <w:rsid w:val="00CF2F8C"/>
    <w:rsid w:val="00D048D9"/>
    <w:rsid w:val="00D057D6"/>
    <w:rsid w:val="00D05B6D"/>
    <w:rsid w:val="00D10B96"/>
    <w:rsid w:val="00D13FEE"/>
    <w:rsid w:val="00D24618"/>
    <w:rsid w:val="00D33879"/>
    <w:rsid w:val="00D361EE"/>
    <w:rsid w:val="00D44FBD"/>
    <w:rsid w:val="00D45587"/>
    <w:rsid w:val="00D46660"/>
    <w:rsid w:val="00D50530"/>
    <w:rsid w:val="00D6053C"/>
    <w:rsid w:val="00D671E3"/>
    <w:rsid w:val="00D67721"/>
    <w:rsid w:val="00D7004A"/>
    <w:rsid w:val="00D70DD1"/>
    <w:rsid w:val="00D71565"/>
    <w:rsid w:val="00D77304"/>
    <w:rsid w:val="00D842A5"/>
    <w:rsid w:val="00D86122"/>
    <w:rsid w:val="00D86F69"/>
    <w:rsid w:val="00D903E9"/>
    <w:rsid w:val="00D946C6"/>
    <w:rsid w:val="00D96072"/>
    <w:rsid w:val="00DA2528"/>
    <w:rsid w:val="00DB4A22"/>
    <w:rsid w:val="00DC0068"/>
    <w:rsid w:val="00DC0C17"/>
    <w:rsid w:val="00DC1E45"/>
    <w:rsid w:val="00DC250E"/>
    <w:rsid w:val="00DC7615"/>
    <w:rsid w:val="00DC7DC0"/>
    <w:rsid w:val="00DD4475"/>
    <w:rsid w:val="00DD4632"/>
    <w:rsid w:val="00DF1575"/>
    <w:rsid w:val="00DF3BF2"/>
    <w:rsid w:val="00DF4895"/>
    <w:rsid w:val="00E018E6"/>
    <w:rsid w:val="00E12226"/>
    <w:rsid w:val="00E134F5"/>
    <w:rsid w:val="00E15A1C"/>
    <w:rsid w:val="00E17E10"/>
    <w:rsid w:val="00E17E38"/>
    <w:rsid w:val="00E23B5D"/>
    <w:rsid w:val="00E24831"/>
    <w:rsid w:val="00E26360"/>
    <w:rsid w:val="00E32345"/>
    <w:rsid w:val="00E43A4F"/>
    <w:rsid w:val="00E450F6"/>
    <w:rsid w:val="00E520F3"/>
    <w:rsid w:val="00E52476"/>
    <w:rsid w:val="00E551D1"/>
    <w:rsid w:val="00E57E23"/>
    <w:rsid w:val="00E62E0B"/>
    <w:rsid w:val="00E73398"/>
    <w:rsid w:val="00E82634"/>
    <w:rsid w:val="00E9545D"/>
    <w:rsid w:val="00E96F0E"/>
    <w:rsid w:val="00E97FB2"/>
    <w:rsid w:val="00EA4C66"/>
    <w:rsid w:val="00EA5077"/>
    <w:rsid w:val="00EA5497"/>
    <w:rsid w:val="00EB5718"/>
    <w:rsid w:val="00EB5FD1"/>
    <w:rsid w:val="00EC4684"/>
    <w:rsid w:val="00EC5AFB"/>
    <w:rsid w:val="00EC6EC1"/>
    <w:rsid w:val="00EC7E88"/>
    <w:rsid w:val="00ED0FDE"/>
    <w:rsid w:val="00ED24EF"/>
    <w:rsid w:val="00EE260F"/>
    <w:rsid w:val="00F007C9"/>
    <w:rsid w:val="00F1226C"/>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4F84"/>
    <w:rsid w:val="00F67F36"/>
    <w:rsid w:val="00F703F0"/>
    <w:rsid w:val="00F76EA0"/>
    <w:rsid w:val="00F776C7"/>
    <w:rsid w:val="00F82117"/>
    <w:rsid w:val="00F82B92"/>
    <w:rsid w:val="00F93412"/>
    <w:rsid w:val="00F96EA8"/>
    <w:rsid w:val="00FA2124"/>
    <w:rsid w:val="00FA2CA1"/>
    <w:rsid w:val="00FA38CC"/>
    <w:rsid w:val="00FA6ABB"/>
    <w:rsid w:val="00FA7FBA"/>
    <w:rsid w:val="00FB39C0"/>
    <w:rsid w:val="00FB4574"/>
    <w:rsid w:val="00FC5DE9"/>
    <w:rsid w:val="00FD1D1A"/>
    <w:rsid w:val="00FE1B9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E22A3"/>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Bullet_IRAO,Мой Список,AC List 01,Подпись рисунка,1"/>
    <w:basedOn w:val="a0"/>
    <w:link w:val="ae"/>
    <w:uiPriority w:val="34"/>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34"/>
    <w:qFormat/>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3"/>
    <w:unhideWhenUsed/>
    <w:qFormat/>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1"/>
    <w:link w:val="af2"/>
    <w:rsid w:val="00F25E4D"/>
    <w:rPr>
      <w:rFonts w:ascii="Times New Roman" w:eastAsia="Times New Roman" w:hAnsi="Times New Roman" w:cs="Times New Roman"/>
      <w:sz w:val="20"/>
      <w:szCs w:val="20"/>
      <w:lang w:eastAsia="ru-RU"/>
    </w:rPr>
  </w:style>
  <w:style w:type="character" w:styleId="af4">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basedOn w:val="a1"/>
    <w:unhideWhenUsed/>
    <w:qFormat/>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20EC6-4A83-4BF5-B999-07E36736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4</Pages>
  <Words>997</Words>
  <Characters>5686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500</cp:revision>
  <cp:lastPrinted>2019-12-03T07:23:00Z</cp:lastPrinted>
  <dcterms:created xsi:type="dcterms:W3CDTF">2019-03-29T14:46:00Z</dcterms:created>
  <dcterms:modified xsi:type="dcterms:W3CDTF">2025-09-11T06:38:00Z</dcterms:modified>
</cp:coreProperties>
</file>